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3D2" w:rsidRDefault="00BB73D2" w:rsidP="00BB73D2">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Roman 20-50, n° 35, juin 2003</w:t>
      </w:r>
    </w:p>
    <w:p w:rsidR="00BB73D2" w:rsidRDefault="00BB73D2" w:rsidP="00BB73D2">
      <w:pPr>
        <w:widowControl w:val="0"/>
        <w:autoSpaceDE w:val="0"/>
        <w:autoSpaceDN w:val="0"/>
        <w:adjustRightInd w:val="0"/>
        <w:jc w:val="both"/>
        <w:rPr>
          <w:rFonts w:ascii="Times New Roman" w:hAnsi="Times New Roman" w:cs="Times New Roman"/>
          <w:sz w:val="28"/>
          <w:szCs w:val="28"/>
        </w:rPr>
      </w:pPr>
    </w:p>
    <w:p w:rsidR="00BB73D2" w:rsidRDefault="00BB73D2" w:rsidP="00BB73D2">
      <w:pPr>
        <w:widowControl w:val="0"/>
        <w:autoSpaceDE w:val="0"/>
        <w:autoSpaceDN w:val="0"/>
        <w:adjustRightInd w:val="0"/>
        <w:jc w:val="both"/>
        <w:rPr>
          <w:rFonts w:ascii="Times New Roman" w:hAnsi="Times New Roman" w:cs="Times New Roman"/>
        </w:rPr>
      </w:pPr>
      <w:r>
        <w:rPr>
          <w:rFonts w:ascii="Times New Roman" w:hAnsi="Times New Roman" w:cs="Times New Roman"/>
          <w:sz w:val="28"/>
          <w:szCs w:val="28"/>
        </w:rPr>
        <w:t xml:space="preserve">Dossier critique : Roger Vailland, </w:t>
      </w:r>
      <w:r>
        <w:rPr>
          <w:rFonts w:ascii="Times New Roman" w:hAnsi="Times New Roman" w:cs="Times New Roman"/>
          <w:i/>
          <w:iCs/>
          <w:sz w:val="28"/>
          <w:szCs w:val="28"/>
        </w:rPr>
        <w:t>Drôle de jeu</w:t>
      </w:r>
      <w:r>
        <w:rPr>
          <w:rFonts w:ascii="Times New Roman" w:hAnsi="Times New Roman" w:cs="Times New Roman"/>
          <w:sz w:val="28"/>
          <w:szCs w:val="28"/>
        </w:rPr>
        <w:t xml:space="preserve">, </w:t>
      </w:r>
      <w:r>
        <w:rPr>
          <w:rFonts w:ascii="Times New Roman" w:hAnsi="Times New Roman" w:cs="Times New Roman"/>
          <w:i/>
          <w:iCs/>
          <w:sz w:val="28"/>
          <w:szCs w:val="28"/>
        </w:rPr>
        <w:t>325 000 francs</w:t>
      </w:r>
      <w:r>
        <w:rPr>
          <w:rFonts w:ascii="Times New Roman" w:hAnsi="Times New Roman" w:cs="Times New Roman"/>
          <w:sz w:val="28"/>
          <w:szCs w:val="28"/>
        </w:rPr>
        <w:t xml:space="preserve"> et </w:t>
      </w:r>
      <w:r>
        <w:rPr>
          <w:rFonts w:ascii="Times New Roman" w:hAnsi="Times New Roman" w:cs="Times New Roman"/>
          <w:i/>
          <w:iCs/>
          <w:sz w:val="28"/>
          <w:szCs w:val="28"/>
        </w:rPr>
        <w:t>La Truite</w:t>
      </w:r>
      <w:r>
        <w:rPr>
          <w:rFonts w:ascii="Times New Roman" w:hAnsi="Times New Roman" w:cs="Times New Roman"/>
        </w:rPr>
        <w:t>.</w:t>
      </w:r>
    </w:p>
    <w:p w:rsidR="00BB73D2" w:rsidRDefault="00BB73D2" w:rsidP="00BB73D2">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Études réunies par Marie-Thérèse </w:t>
      </w:r>
      <w:proofErr w:type="spellStart"/>
      <w:r>
        <w:rPr>
          <w:rFonts w:ascii="Times New Roman" w:hAnsi="Times New Roman" w:cs="Times New Roman"/>
        </w:rPr>
        <w:t>Eychart</w:t>
      </w:r>
      <w:proofErr w:type="spellEnd"/>
      <w:r>
        <w:rPr>
          <w:rFonts w:ascii="Times New Roman" w:hAnsi="Times New Roman" w:cs="Times New Roman"/>
        </w:rPr>
        <w:t>.</w:t>
      </w:r>
    </w:p>
    <w:p w:rsidR="00BB73D2" w:rsidRDefault="00BB73D2" w:rsidP="00BB73D2">
      <w:pPr>
        <w:widowControl w:val="0"/>
        <w:autoSpaceDE w:val="0"/>
        <w:autoSpaceDN w:val="0"/>
        <w:adjustRightInd w:val="0"/>
        <w:jc w:val="both"/>
        <w:rPr>
          <w:rFonts w:ascii="Times New Roman" w:hAnsi="Times New Roman" w:cs="Times New Roman"/>
          <w:b/>
          <w:bCs/>
        </w:rPr>
      </w:pPr>
    </w:p>
    <w:p w:rsidR="00BB73D2" w:rsidRDefault="00BB73D2" w:rsidP="00BB73D2">
      <w:pPr>
        <w:widowControl w:val="0"/>
        <w:autoSpaceDE w:val="0"/>
        <w:autoSpaceDN w:val="0"/>
        <w:adjustRightInd w:val="0"/>
        <w:jc w:val="both"/>
        <w:rPr>
          <w:rFonts w:ascii="Times New Roman" w:hAnsi="Times New Roman" w:cs="Times New Roman"/>
          <w:b/>
          <w:bCs/>
        </w:rPr>
      </w:pPr>
    </w:p>
    <w:p w:rsidR="00BB73D2" w:rsidRDefault="00BB73D2" w:rsidP="00BB73D2">
      <w:pPr>
        <w:widowControl w:val="0"/>
        <w:autoSpaceDE w:val="0"/>
        <w:autoSpaceDN w:val="0"/>
        <w:adjustRightInd w:val="0"/>
        <w:jc w:val="both"/>
        <w:rPr>
          <w:rFonts w:ascii="Times New Roman" w:hAnsi="Times New Roman" w:cs="Times New Roman"/>
          <w:b/>
          <w:bCs/>
        </w:rPr>
      </w:pPr>
      <w:r>
        <w:rPr>
          <w:rFonts w:ascii="Times New Roman" w:hAnsi="Times New Roman" w:cs="Times New Roman"/>
          <w:b/>
          <w:bCs/>
        </w:rPr>
        <w:t>Marie-Thérè</w:t>
      </w:r>
      <w:r>
        <w:rPr>
          <w:rFonts w:ascii="Times New Roman" w:hAnsi="Times New Roman" w:cs="Times New Roman"/>
          <w:b/>
          <w:bCs/>
        </w:rPr>
        <w:t xml:space="preserve">se </w:t>
      </w:r>
      <w:proofErr w:type="spellStart"/>
      <w:r>
        <w:rPr>
          <w:rFonts w:ascii="Times New Roman" w:hAnsi="Times New Roman" w:cs="Times New Roman"/>
          <w:b/>
          <w:bCs/>
        </w:rPr>
        <w:t>Eychart</w:t>
      </w:r>
      <w:proofErr w:type="spellEnd"/>
      <w:r>
        <w:rPr>
          <w:rFonts w:ascii="Times New Roman" w:hAnsi="Times New Roman" w:cs="Times New Roman"/>
          <w:b/>
          <w:bCs/>
        </w:rPr>
        <w:t>, « Présentation », p</w:t>
      </w:r>
      <w:r>
        <w:rPr>
          <w:rFonts w:ascii="Times New Roman" w:hAnsi="Times New Roman" w:cs="Times New Roman"/>
          <w:b/>
          <w:bCs/>
        </w:rPr>
        <w:t>. 5-9.</w:t>
      </w:r>
    </w:p>
    <w:p w:rsidR="00BB73D2" w:rsidRDefault="00BB73D2" w:rsidP="00BB73D2">
      <w:pPr>
        <w:widowControl w:val="0"/>
        <w:autoSpaceDE w:val="0"/>
        <w:autoSpaceDN w:val="0"/>
        <w:adjustRightInd w:val="0"/>
        <w:jc w:val="both"/>
        <w:rPr>
          <w:rFonts w:ascii="Times New Roman" w:hAnsi="Times New Roman" w:cs="Times New Roman"/>
        </w:rPr>
      </w:pPr>
    </w:p>
    <w:p w:rsidR="00BB73D2" w:rsidRDefault="00BB73D2" w:rsidP="00BB73D2">
      <w:pPr>
        <w:widowControl w:val="0"/>
        <w:autoSpaceDE w:val="0"/>
        <w:autoSpaceDN w:val="0"/>
        <w:adjustRightInd w:val="0"/>
        <w:ind w:firstLine="340"/>
        <w:jc w:val="both"/>
        <w:rPr>
          <w:rFonts w:ascii="Times New Roman" w:hAnsi="Times New Roman" w:cs="Times New Roman"/>
        </w:rPr>
      </w:pPr>
      <w:r>
        <w:rPr>
          <w:rFonts w:ascii="Times New Roman" w:hAnsi="Times New Roman" w:cs="Times New Roman"/>
        </w:rPr>
        <w:t>Marie-Thérè</w:t>
      </w:r>
      <w:r>
        <w:rPr>
          <w:rFonts w:ascii="Times New Roman" w:hAnsi="Times New Roman" w:cs="Times New Roman"/>
        </w:rPr>
        <w:t xml:space="preserve">se </w:t>
      </w:r>
      <w:proofErr w:type="spellStart"/>
      <w:r>
        <w:rPr>
          <w:rFonts w:ascii="Times New Roman" w:hAnsi="Times New Roman" w:cs="Times New Roman"/>
        </w:rPr>
        <w:t>Eychart</w:t>
      </w:r>
      <w:proofErr w:type="spellEnd"/>
      <w:r>
        <w:rPr>
          <w:rFonts w:ascii="Times New Roman" w:hAnsi="Times New Roman" w:cs="Times New Roman"/>
        </w:rPr>
        <w:t xml:space="preserve"> souligne combien l’</w:t>
      </w:r>
      <w:r>
        <w:rPr>
          <w:rFonts w:ascii="Times New Roman" w:hAnsi="Times New Roman" w:cs="Times New Roman"/>
        </w:rPr>
        <w:t>œuvre de Roger Vai</w:t>
      </w:r>
      <w:r>
        <w:rPr>
          <w:rFonts w:ascii="Times New Roman" w:hAnsi="Times New Roman" w:cs="Times New Roman"/>
        </w:rPr>
        <w:t>lland a encore sa place aujourd’</w:t>
      </w:r>
      <w:r>
        <w:rPr>
          <w:rFonts w:ascii="Times New Roman" w:hAnsi="Times New Roman" w:cs="Times New Roman"/>
        </w:rPr>
        <w:t xml:space="preserve">hui : affirmant la </w:t>
      </w:r>
      <w:r>
        <w:rPr>
          <w:rFonts w:ascii="Times New Roman" w:hAnsi="Times New Roman" w:cs="Times New Roman"/>
        </w:rPr>
        <w:t>liberté et la souveraineté de l’</w:t>
      </w:r>
      <w:r>
        <w:rPr>
          <w:rFonts w:ascii="Times New Roman" w:hAnsi="Times New Roman" w:cs="Times New Roman"/>
        </w:rPr>
        <w:t>individu, elle e</w:t>
      </w:r>
      <w:r>
        <w:rPr>
          <w:rFonts w:ascii="Times New Roman" w:hAnsi="Times New Roman" w:cs="Times New Roman"/>
        </w:rPr>
        <w:t>st incontestablement moderne. L’</w:t>
      </w:r>
      <w:r>
        <w:rPr>
          <w:rFonts w:ascii="Times New Roman" w:hAnsi="Times New Roman" w:cs="Times New Roman"/>
        </w:rPr>
        <w:t>œuvre comme la vie de l'auteur sont toutefois marquées par différentes saison</w:t>
      </w:r>
      <w:r>
        <w:rPr>
          <w:rFonts w:ascii="Times New Roman" w:hAnsi="Times New Roman" w:cs="Times New Roman"/>
        </w:rPr>
        <w:t>s</w:t>
      </w:r>
      <w:r>
        <w:rPr>
          <w:rFonts w:ascii="Times New Roman" w:hAnsi="Times New Roman" w:cs="Times New Roman"/>
        </w:rPr>
        <w:t xml:space="preserve"> que</w:t>
      </w:r>
      <w:r>
        <w:rPr>
          <w:rFonts w:ascii="Times New Roman" w:hAnsi="Times New Roman" w:cs="Times New Roman"/>
        </w:rPr>
        <w:t xml:space="preserve"> rappelle cette présentation. L’entrée dans la Résistance et l’</w:t>
      </w:r>
      <w:r>
        <w:rPr>
          <w:rFonts w:ascii="Times New Roman" w:hAnsi="Times New Roman" w:cs="Times New Roman"/>
        </w:rPr>
        <w:t xml:space="preserve">écriture de son premier roman, </w:t>
      </w:r>
      <w:r>
        <w:rPr>
          <w:rFonts w:ascii="Times New Roman" w:hAnsi="Times New Roman" w:cs="Times New Roman"/>
          <w:i/>
          <w:iCs/>
        </w:rPr>
        <w:t xml:space="preserve">Drôle de jeu </w:t>
      </w:r>
      <w:r>
        <w:rPr>
          <w:rFonts w:ascii="Times New Roman" w:hAnsi="Times New Roman" w:cs="Times New Roman"/>
        </w:rPr>
        <w:t>(1945), succè</w:t>
      </w:r>
      <w:r>
        <w:rPr>
          <w:rFonts w:ascii="Times New Roman" w:hAnsi="Times New Roman" w:cs="Times New Roman"/>
        </w:rPr>
        <w:t>dent à la saison surréaliste. L’</w:t>
      </w:r>
      <w:r>
        <w:rPr>
          <w:rFonts w:ascii="Times New Roman" w:hAnsi="Times New Roman" w:cs="Times New Roman"/>
        </w:rPr>
        <w:t>idéal communiste de l'auteur se déploie dans</w:t>
      </w:r>
      <w:r>
        <w:rPr>
          <w:rFonts w:ascii="Times New Roman" w:hAnsi="Times New Roman" w:cs="Times New Roman"/>
          <w:i/>
          <w:iCs/>
        </w:rPr>
        <w:t xml:space="preserve"> 325 000 francs</w:t>
      </w:r>
      <w:r>
        <w:rPr>
          <w:rFonts w:ascii="Times New Roman" w:hAnsi="Times New Roman" w:cs="Times New Roman"/>
        </w:rPr>
        <w:t xml:space="preserve"> (1955) tandis que </w:t>
      </w:r>
      <w:r>
        <w:rPr>
          <w:rFonts w:ascii="Times New Roman" w:hAnsi="Times New Roman" w:cs="Times New Roman"/>
          <w:i/>
          <w:iCs/>
        </w:rPr>
        <w:t xml:space="preserve">La Truite </w:t>
      </w:r>
      <w:r>
        <w:rPr>
          <w:rFonts w:ascii="Times New Roman" w:hAnsi="Times New Roman" w:cs="Times New Roman"/>
        </w:rPr>
        <w:t>(1964), roman écrit après sa rupture avec le parti communiste, est m</w:t>
      </w:r>
      <w:r>
        <w:rPr>
          <w:rFonts w:ascii="Times New Roman" w:hAnsi="Times New Roman" w:cs="Times New Roman"/>
        </w:rPr>
        <w:t>arqué par la réaffirmation de l’intégrité de l’individu et de sa place dans l’</w:t>
      </w:r>
      <w:r>
        <w:rPr>
          <w:rFonts w:ascii="Times New Roman" w:hAnsi="Times New Roman" w:cs="Times New Roman"/>
        </w:rPr>
        <w:t xml:space="preserve">histoire collective. </w:t>
      </w:r>
    </w:p>
    <w:p w:rsidR="00BB73D2" w:rsidRDefault="00BB73D2" w:rsidP="00BB73D2">
      <w:pPr>
        <w:widowControl w:val="0"/>
        <w:autoSpaceDE w:val="0"/>
        <w:autoSpaceDN w:val="0"/>
        <w:adjustRightInd w:val="0"/>
        <w:jc w:val="both"/>
        <w:rPr>
          <w:rFonts w:ascii="Times New Roman" w:hAnsi="Times New Roman" w:cs="Times New Roman"/>
          <w:b/>
          <w:bCs/>
        </w:rPr>
      </w:pPr>
    </w:p>
    <w:p w:rsidR="00BB73D2" w:rsidRDefault="00BB73D2" w:rsidP="00BB73D2">
      <w:pPr>
        <w:widowControl w:val="0"/>
        <w:autoSpaceDE w:val="0"/>
        <w:autoSpaceDN w:val="0"/>
        <w:adjustRightInd w:val="0"/>
        <w:jc w:val="both"/>
        <w:rPr>
          <w:rFonts w:ascii="Times New Roman" w:hAnsi="Times New Roman" w:cs="Times New Roman"/>
          <w:b/>
          <w:bCs/>
        </w:rPr>
      </w:pPr>
    </w:p>
    <w:p w:rsidR="00BB73D2" w:rsidRDefault="00BB73D2" w:rsidP="00BB73D2">
      <w:pPr>
        <w:widowControl w:val="0"/>
        <w:autoSpaceDE w:val="0"/>
        <w:autoSpaceDN w:val="0"/>
        <w:adjustRightInd w:val="0"/>
        <w:jc w:val="both"/>
        <w:rPr>
          <w:rFonts w:ascii="Times New Roman" w:hAnsi="Times New Roman" w:cs="Times New Roman"/>
          <w:b/>
          <w:bCs/>
        </w:rPr>
      </w:pPr>
      <w:r>
        <w:rPr>
          <w:rFonts w:ascii="Times New Roman" w:hAnsi="Times New Roman" w:cs="Times New Roman"/>
          <w:b/>
          <w:bCs/>
        </w:rPr>
        <w:t>Marie-N</w:t>
      </w:r>
      <w:r>
        <w:rPr>
          <w:rFonts w:ascii="Times New Roman" w:hAnsi="Times New Roman" w:cs="Times New Roman"/>
          <w:b/>
          <w:bCs/>
        </w:rPr>
        <w:t>oëlle Rio, « Bibliographie », p</w:t>
      </w:r>
      <w:r>
        <w:rPr>
          <w:rFonts w:ascii="Times New Roman" w:hAnsi="Times New Roman" w:cs="Times New Roman"/>
          <w:b/>
          <w:bCs/>
        </w:rPr>
        <w:t>. 11-12</w:t>
      </w:r>
    </w:p>
    <w:p w:rsidR="00BB73D2" w:rsidRDefault="00BB73D2" w:rsidP="00BB73D2">
      <w:pPr>
        <w:widowControl w:val="0"/>
        <w:autoSpaceDE w:val="0"/>
        <w:autoSpaceDN w:val="0"/>
        <w:adjustRightInd w:val="0"/>
        <w:jc w:val="both"/>
        <w:rPr>
          <w:rFonts w:ascii="Times New Roman" w:hAnsi="Times New Roman" w:cs="Times New Roman"/>
          <w:b/>
          <w:bCs/>
        </w:rPr>
      </w:pPr>
    </w:p>
    <w:p w:rsidR="00BB73D2" w:rsidRDefault="00BB73D2" w:rsidP="00BB73D2">
      <w:pPr>
        <w:widowControl w:val="0"/>
        <w:autoSpaceDE w:val="0"/>
        <w:autoSpaceDN w:val="0"/>
        <w:adjustRightInd w:val="0"/>
        <w:jc w:val="both"/>
        <w:rPr>
          <w:rFonts w:ascii="Times New Roman" w:hAnsi="Times New Roman" w:cs="Times New Roman"/>
          <w:b/>
          <w:bCs/>
        </w:rPr>
      </w:pPr>
    </w:p>
    <w:p w:rsidR="00BB73D2" w:rsidRDefault="00BB73D2" w:rsidP="00BB73D2">
      <w:pPr>
        <w:widowControl w:val="0"/>
        <w:autoSpaceDE w:val="0"/>
        <w:autoSpaceDN w:val="0"/>
        <w:adjustRightInd w:val="0"/>
        <w:jc w:val="both"/>
        <w:rPr>
          <w:rFonts w:ascii="Times New Roman" w:hAnsi="Times New Roman" w:cs="Times New Roman"/>
          <w:b/>
          <w:bCs/>
        </w:rPr>
      </w:pPr>
      <w:r>
        <w:rPr>
          <w:rFonts w:ascii="Times New Roman" w:hAnsi="Times New Roman" w:cs="Times New Roman"/>
          <w:b/>
          <w:bCs/>
        </w:rPr>
        <w:t>René Ba</w:t>
      </w:r>
      <w:r>
        <w:rPr>
          <w:rFonts w:ascii="Times New Roman" w:hAnsi="Times New Roman" w:cs="Times New Roman"/>
          <w:b/>
          <w:bCs/>
        </w:rPr>
        <w:t>llet, « Une œuvre disparue », p</w:t>
      </w:r>
      <w:r>
        <w:rPr>
          <w:rFonts w:ascii="Times New Roman" w:hAnsi="Times New Roman" w:cs="Times New Roman"/>
          <w:b/>
          <w:bCs/>
        </w:rPr>
        <w:t>. 13-17.</w:t>
      </w:r>
    </w:p>
    <w:p w:rsidR="00BB73D2" w:rsidRDefault="00BB73D2" w:rsidP="00BB73D2">
      <w:pPr>
        <w:widowControl w:val="0"/>
        <w:autoSpaceDE w:val="0"/>
        <w:autoSpaceDN w:val="0"/>
        <w:adjustRightInd w:val="0"/>
        <w:jc w:val="both"/>
        <w:rPr>
          <w:rFonts w:ascii="Times New Roman" w:hAnsi="Times New Roman" w:cs="Times New Roman"/>
          <w:b/>
          <w:bCs/>
        </w:rPr>
      </w:pPr>
    </w:p>
    <w:p w:rsidR="00BB73D2" w:rsidRDefault="00BB73D2" w:rsidP="00BB73D2">
      <w:pPr>
        <w:widowControl w:val="0"/>
        <w:autoSpaceDE w:val="0"/>
        <w:autoSpaceDN w:val="0"/>
        <w:adjustRightInd w:val="0"/>
        <w:ind w:firstLine="340"/>
        <w:jc w:val="both"/>
        <w:rPr>
          <w:rFonts w:ascii="Times New Roman" w:hAnsi="Times New Roman" w:cs="Times New Roman"/>
        </w:rPr>
      </w:pPr>
      <w:r>
        <w:rPr>
          <w:rFonts w:ascii="Times New Roman" w:hAnsi="Times New Roman" w:cs="Times New Roman"/>
          <w:i/>
          <w:iCs/>
        </w:rPr>
        <w:t>Les Trains et les L</w:t>
      </w:r>
      <w:r>
        <w:rPr>
          <w:rFonts w:ascii="Times New Roman" w:hAnsi="Times New Roman" w:cs="Times New Roman"/>
          <w:i/>
          <w:iCs/>
        </w:rPr>
        <w:t>ys</w:t>
      </w:r>
      <w:r>
        <w:rPr>
          <w:rFonts w:ascii="Times New Roman" w:hAnsi="Times New Roman" w:cs="Times New Roman"/>
        </w:rPr>
        <w:t>, première pièce de théâtre écrite</w:t>
      </w:r>
      <w:r>
        <w:rPr>
          <w:rFonts w:ascii="Times New Roman" w:hAnsi="Times New Roman" w:cs="Times New Roman"/>
        </w:rPr>
        <w:t xml:space="preserve"> par Roger Vailland à 17 ans, n’</w:t>
      </w:r>
      <w:r>
        <w:rPr>
          <w:rFonts w:ascii="Times New Roman" w:hAnsi="Times New Roman" w:cs="Times New Roman"/>
        </w:rPr>
        <w:t>a jamais été retrouvée.</w:t>
      </w:r>
      <w:r>
        <w:rPr>
          <w:rFonts w:ascii="Times New Roman" w:hAnsi="Times New Roman" w:cs="Times New Roman"/>
        </w:rPr>
        <w:t xml:space="preserve"> Il est néanmoins possible de s’</w:t>
      </w:r>
      <w:r>
        <w:rPr>
          <w:rFonts w:ascii="Times New Roman" w:hAnsi="Times New Roman" w:cs="Times New Roman"/>
        </w:rPr>
        <w:t>en faire une idée grâce à la critique littéraire de Jacques Tournebroche, pseudonyme de Robert Brasillach, ancie</w:t>
      </w:r>
      <w:r>
        <w:rPr>
          <w:rFonts w:ascii="Times New Roman" w:hAnsi="Times New Roman" w:cs="Times New Roman"/>
        </w:rPr>
        <w:t>n camarade d’</w:t>
      </w:r>
      <w:r>
        <w:rPr>
          <w:rFonts w:ascii="Times New Roman" w:hAnsi="Times New Roman" w:cs="Times New Roman"/>
        </w:rPr>
        <w:t>hypokhâgne de Roger Vailland. Cette critique, parue le 1</w:t>
      </w:r>
      <w:r>
        <w:rPr>
          <w:rFonts w:ascii="Times New Roman" w:hAnsi="Times New Roman" w:cs="Times New Roman"/>
          <w:vertAlign w:val="superscript"/>
        </w:rPr>
        <w:t>er</w:t>
      </w:r>
      <w:r>
        <w:rPr>
          <w:rFonts w:ascii="Times New Roman" w:hAnsi="Times New Roman" w:cs="Times New Roman"/>
        </w:rPr>
        <w:t xml:space="preserve"> juin 1926 dans </w:t>
      </w:r>
      <w:r>
        <w:rPr>
          <w:rFonts w:ascii="Times New Roman" w:hAnsi="Times New Roman" w:cs="Times New Roman"/>
          <w:i/>
          <w:iCs/>
        </w:rPr>
        <w:t>La Tribune de l’</w:t>
      </w:r>
      <w:r>
        <w:rPr>
          <w:rFonts w:ascii="Times New Roman" w:hAnsi="Times New Roman" w:cs="Times New Roman"/>
          <w:i/>
          <w:iCs/>
        </w:rPr>
        <w:t>Yonne</w:t>
      </w:r>
      <w:r>
        <w:rPr>
          <w:rFonts w:ascii="Times New Roman" w:hAnsi="Times New Roman" w:cs="Times New Roman"/>
        </w:rPr>
        <w:t xml:space="preserve">, retrouvée par Alain et Odette </w:t>
      </w:r>
      <w:proofErr w:type="spellStart"/>
      <w:r>
        <w:rPr>
          <w:rFonts w:ascii="Times New Roman" w:hAnsi="Times New Roman" w:cs="Times New Roman"/>
        </w:rPr>
        <w:t>Virmaux</w:t>
      </w:r>
      <w:proofErr w:type="spellEnd"/>
      <w:r>
        <w:rPr>
          <w:rFonts w:ascii="Times New Roman" w:hAnsi="Times New Roman" w:cs="Times New Roman"/>
        </w:rPr>
        <w:t xml:space="preserve">, est reproduite à la suite de sa </w:t>
      </w:r>
      <w:r>
        <w:rPr>
          <w:rFonts w:ascii="Times New Roman" w:hAnsi="Times New Roman" w:cs="Times New Roman"/>
        </w:rPr>
        <w:t>présentation par René Ballet (p</w:t>
      </w:r>
      <w:r>
        <w:rPr>
          <w:rFonts w:ascii="Times New Roman" w:hAnsi="Times New Roman" w:cs="Times New Roman"/>
        </w:rPr>
        <w:t>. 15-17).</w:t>
      </w:r>
    </w:p>
    <w:p w:rsidR="00BB73D2" w:rsidRDefault="00BB73D2" w:rsidP="00BB73D2">
      <w:pPr>
        <w:widowControl w:val="0"/>
        <w:autoSpaceDE w:val="0"/>
        <w:autoSpaceDN w:val="0"/>
        <w:adjustRightInd w:val="0"/>
        <w:jc w:val="both"/>
        <w:rPr>
          <w:rFonts w:ascii="Times New Roman" w:hAnsi="Times New Roman" w:cs="Times New Roman"/>
        </w:rPr>
      </w:pPr>
    </w:p>
    <w:p w:rsidR="00BB73D2" w:rsidRDefault="00BB73D2" w:rsidP="00BB73D2">
      <w:pPr>
        <w:widowControl w:val="0"/>
        <w:autoSpaceDE w:val="0"/>
        <w:autoSpaceDN w:val="0"/>
        <w:adjustRightInd w:val="0"/>
        <w:jc w:val="both"/>
        <w:rPr>
          <w:rFonts w:ascii="Times New Roman" w:hAnsi="Times New Roman" w:cs="Times New Roman"/>
        </w:rPr>
      </w:pPr>
    </w:p>
    <w:p w:rsidR="00BB73D2" w:rsidRDefault="00BB73D2" w:rsidP="00BB73D2">
      <w:pPr>
        <w:widowControl w:val="0"/>
        <w:autoSpaceDE w:val="0"/>
        <w:autoSpaceDN w:val="0"/>
        <w:adjustRightInd w:val="0"/>
        <w:jc w:val="both"/>
        <w:rPr>
          <w:rFonts w:ascii="Times New Roman" w:hAnsi="Times New Roman" w:cs="Times New Roman"/>
          <w:b/>
          <w:bCs/>
        </w:rPr>
      </w:pPr>
      <w:r>
        <w:rPr>
          <w:rFonts w:ascii="Times New Roman" w:hAnsi="Times New Roman" w:cs="Times New Roman"/>
          <w:b/>
          <w:bCs/>
        </w:rPr>
        <w:t>René Ballet, « Le Chrome, le cœ</w:t>
      </w:r>
      <w:r>
        <w:rPr>
          <w:rFonts w:ascii="Times New Roman" w:hAnsi="Times New Roman" w:cs="Times New Roman"/>
          <w:b/>
          <w:bCs/>
        </w:rPr>
        <w:t>ur et l’algèbre », p</w:t>
      </w:r>
      <w:r>
        <w:rPr>
          <w:rFonts w:ascii="Times New Roman" w:hAnsi="Times New Roman" w:cs="Times New Roman"/>
          <w:b/>
          <w:bCs/>
        </w:rPr>
        <w:t>. 19-24.</w:t>
      </w:r>
    </w:p>
    <w:p w:rsidR="00BB73D2" w:rsidRDefault="00BB73D2" w:rsidP="00BB73D2">
      <w:pPr>
        <w:widowControl w:val="0"/>
        <w:autoSpaceDE w:val="0"/>
        <w:autoSpaceDN w:val="0"/>
        <w:adjustRightInd w:val="0"/>
        <w:jc w:val="both"/>
        <w:rPr>
          <w:rFonts w:ascii="Times New Roman" w:hAnsi="Times New Roman" w:cs="Times New Roman"/>
        </w:rPr>
      </w:pPr>
    </w:p>
    <w:p w:rsidR="00BB73D2" w:rsidRDefault="00BB73D2" w:rsidP="00BB73D2">
      <w:pPr>
        <w:widowControl w:val="0"/>
        <w:autoSpaceDE w:val="0"/>
        <w:autoSpaceDN w:val="0"/>
        <w:adjustRightInd w:val="0"/>
        <w:ind w:firstLine="340"/>
        <w:jc w:val="both"/>
        <w:rPr>
          <w:rFonts w:ascii="Times New Roman" w:hAnsi="Times New Roman" w:cs="Times New Roman"/>
        </w:rPr>
      </w:pPr>
      <w:r>
        <w:rPr>
          <w:rFonts w:ascii="Times New Roman" w:hAnsi="Times New Roman" w:cs="Times New Roman"/>
        </w:rPr>
        <w:t xml:space="preserve">Selon René Ballet, tout est question de densité chez </w:t>
      </w:r>
      <w:r>
        <w:rPr>
          <w:rFonts w:ascii="Times New Roman" w:hAnsi="Times New Roman" w:cs="Times New Roman"/>
        </w:rPr>
        <w:t>Roger Vailland : la valeur de l’homme et de l’œuvre, jusqu’à la vie. L’</w:t>
      </w:r>
      <w:r>
        <w:rPr>
          <w:rFonts w:ascii="Times New Roman" w:hAnsi="Times New Roman" w:cs="Times New Roman"/>
        </w:rPr>
        <w:t>écrivain se présente lui-même comme un forgeron qui a à cœur de travailler ce matériau, ce « chrome »</w:t>
      </w:r>
      <w:r>
        <w:rPr>
          <w:rFonts w:ascii="Times New Roman" w:hAnsi="Times New Roman" w:cs="Times New Roman"/>
        </w:rPr>
        <w:t xml:space="preserve"> qu’</w:t>
      </w:r>
      <w:r>
        <w:rPr>
          <w:rFonts w:ascii="Times New Roman" w:hAnsi="Times New Roman" w:cs="Times New Roman"/>
        </w:rPr>
        <w:t xml:space="preserve">est la langue française. Pour </w:t>
      </w:r>
      <w:r>
        <w:rPr>
          <w:rFonts w:ascii="Times New Roman" w:hAnsi="Times New Roman" w:cs="Times New Roman"/>
        </w:rPr>
        <w:t>lui, les grands événements de l’</w:t>
      </w:r>
      <w:r>
        <w:rPr>
          <w:rFonts w:ascii="Times New Roman" w:hAnsi="Times New Roman" w:cs="Times New Roman"/>
        </w:rPr>
        <w:t xml:space="preserve">histoire sont produits par ces « hommes d'acier » que sont les ouvriers ou les </w:t>
      </w:r>
      <w:r w:rsidRPr="00BB73D2">
        <w:rPr>
          <w:rFonts w:ascii="Times New Roman" w:hAnsi="Times New Roman" w:cs="Times New Roman"/>
          <w:color w:val="FF0000"/>
        </w:rPr>
        <w:t>bolcheviks</w:t>
      </w:r>
      <w:r>
        <w:rPr>
          <w:rFonts w:ascii="Times New Roman" w:hAnsi="Times New Roman" w:cs="Times New Roman"/>
        </w:rPr>
        <w:t xml:space="preserve">, tandis que le prisme de la tragédie classique, « la plus dense des formes de luttes », lui sert à appréhender la vie. Toutefois, dans ses derniers romans, et plus particulièrement dans la </w:t>
      </w:r>
      <w:r>
        <w:rPr>
          <w:rFonts w:ascii="Times New Roman" w:hAnsi="Times New Roman" w:cs="Times New Roman"/>
          <w:i/>
          <w:iCs/>
        </w:rPr>
        <w:t>Truite</w:t>
      </w:r>
      <w:r>
        <w:rPr>
          <w:rFonts w:ascii="Times New Roman" w:hAnsi="Times New Roman" w:cs="Times New Roman"/>
        </w:rPr>
        <w:t>, le tragique se mêle à la farce, le langage algébrique au langage trivial, mettant à nu un monde dérisoire.</w:t>
      </w:r>
    </w:p>
    <w:p w:rsidR="00BB73D2" w:rsidRDefault="00BB73D2" w:rsidP="00BB73D2">
      <w:pPr>
        <w:widowControl w:val="0"/>
        <w:autoSpaceDE w:val="0"/>
        <w:autoSpaceDN w:val="0"/>
        <w:adjustRightInd w:val="0"/>
        <w:jc w:val="both"/>
        <w:rPr>
          <w:rFonts w:ascii="Times New Roman" w:hAnsi="Times New Roman" w:cs="Times New Roman"/>
        </w:rPr>
      </w:pPr>
    </w:p>
    <w:p w:rsidR="00BB73D2" w:rsidRDefault="00BB73D2" w:rsidP="00BB73D2">
      <w:pPr>
        <w:widowControl w:val="0"/>
        <w:autoSpaceDE w:val="0"/>
        <w:autoSpaceDN w:val="0"/>
        <w:adjustRightInd w:val="0"/>
        <w:jc w:val="both"/>
        <w:rPr>
          <w:rFonts w:ascii="Times New Roman" w:hAnsi="Times New Roman" w:cs="Times New Roman"/>
        </w:rPr>
      </w:pPr>
    </w:p>
    <w:p w:rsidR="00BB73D2" w:rsidRPr="00BB73D2" w:rsidRDefault="00BB73D2" w:rsidP="00BB73D2">
      <w:pPr>
        <w:widowControl w:val="0"/>
        <w:autoSpaceDE w:val="0"/>
        <w:autoSpaceDN w:val="0"/>
        <w:adjustRightInd w:val="0"/>
        <w:jc w:val="both"/>
        <w:rPr>
          <w:rFonts w:ascii="Times New Roman" w:hAnsi="Times New Roman" w:cs="Times New Roman"/>
          <w:b/>
          <w:bCs/>
        </w:rPr>
      </w:pPr>
      <w:r w:rsidRPr="00BB73D2">
        <w:rPr>
          <w:rFonts w:ascii="Times New Roman" w:hAnsi="Times New Roman" w:cs="Times New Roman"/>
          <w:b/>
          <w:bCs/>
        </w:rPr>
        <w:t xml:space="preserve">John </w:t>
      </w:r>
      <w:proofErr w:type="spellStart"/>
      <w:r w:rsidRPr="00BB73D2">
        <w:rPr>
          <w:rFonts w:ascii="Times New Roman" w:hAnsi="Times New Roman" w:cs="Times New Roman"/>
          <w:b/>
          <w:bCs/>
        </w:rPr>
        <w:t>Flower</w:t>
      </w:r>
      <w:proofErr w:type="spellEnd"/>
      <w:r w:rsidRPr="00BB73D2">
        <w:rPr>
          <w:rFonts w:ascii="Times New Roman" w:hAnsi="Times New Roman" w:cs="Times New Roman"/>
          <w:b/>
          <w:bCs/>
        </w:rPr>
        <w:t xml:space="preserve">, « Quelques réflexions sur les incipits et la fonction du narrateur dans </w:t>
      </w:r>
      <w:r w:rsidRPr="00BB73D2">
        <w:rPr>
          <w:rFonts w:ascii="Times New Roman" w:hAnsi="Times New Roman" w:cs="Times New Roman"/>
          <w:b/>
          <w:i/>
          <w:iCs/>
        </w:rPr>
        <w:t>Drôle de jeu</w:t>
      </w:r>
      <w:r w:rsidRPr="00BB73D2">
        <w:rPr>
          <w:rFonts w:ascii="Times New Roman" w:hAnsi="Times New Roman" w:cs="Times New Roman"/>
          <w:b/>
        </w:rPr>
        <w:t xml:space="preserve">, </w:t>
      </w:r>
      <w:r w:rsidRPr="00BB73D2">
        <w:rPr>
          <w:rFonts w:ascii="Times New Roman" w:hAnsi="Times New Roman" w:cs="Times New Roman"/>
          <w:b/>
          <w:i/>
          <w:iCs/>
        </w:rPr>
        <w:t xml:space="preserve">325 000 francs </w:t>
      </w:r>
      <w:r w:rsidRPr="00BB73D2">
        <w:rPr>
          <w:rFonts w:ascii="Times New Roman" w:hAnsi="Times New Roman" w:cs="Times New Roman"/>
          <w:b/>
        </w:rPr>
        <w:t xml:space="preserve">et </w:t>
      </w:r>
      <w:r w:rsidRPr="00BB73D2">
        <w:rPr>
          <w:rFonts w:ascii="Times New Roman" w:hAnsi="Times New Roman" w:cs="Times New Roman"/>
          <w:b/>
          <w:i/>
          <w:iCs/>
        </w:rPr>
        <w:t>La Truite </w:t>
      </w:r>
      <w:r w:rsidRPr="00BB73D2">
        <w:rPr>
          <w:rFonts w:ascii="Times New Roman" w:hAnsi="Times New Roman" w:cs="Times New Roman"/>
          <w:b/>
        </w:rPr>
        <w:t>», p</w:t>
      </w:r>
      <w:r w:rsidRPr="00BB73D2">
        <w:rPr>
          <w:rFonts w:ascii="Times New Roman" w:hAnsi="Times New Roman" w:cs="Times New Roman"/>
          <w:b/>
        </w:rPr>
        <w:t xml:space="preserve">. 25-33. </w:t>
      </w:r>
    </w:p>
    <w:p w:rsidR="00BB73D2" w:rsidRDefault="00BB73D2" w:rsidP="00BB73D2">
      <w:pPr>
        <w:widowControl w:val="0"/>
        <w:autoSpaceDE w:val="0"/>
        <w:autoSpaceDN w:val="0"/>
        <w:adjustRightInd w:val="0"/>
        <w:rPr>
          <w:rFonts w:ascii="Times New Roman" w:hAnsi="Times New Roman" w:cs="Times New Roman"/>
          <w:b/>
          <w:bCs/>
        </w:rPr>
      </w:pPr>
    </w:p>
    <w:p w:rsidR="00BB73D2" w:rsidRDefault="00BB73D2" w:rsidP="00BB73D2">
      <w:pPr>
        <w:widowControl w:val="0"/>
        <w:autoSpaceDE w:val="0"/>
        <w:autoSpaceDN w:val="0"/>
        <w:adjustRightInd w:val="0"/>
        <w:ind w:firstLine="340"/>
        <w:jc w:val="both"/>
        <w:rPr>
          <w:rFonts w:ascii="Times New Roman" w:hAnsi="Times New Roman" w:cs="Times New Roman"/>
        </w:rPr>
      </w:pPr>
      <w:r>
        <w:rPr>
          <w:rFonts w:ascii="Times" w:hAnsi="Times" w:cs="Times"/>
        </w:rPr>
        <w:t>À</w:t>
      </w:r>
      <w:r>
        <w:rPr>
          <w:rFonts w:ascii="Times New Roman" w:hAnsi="Times New Roman" w:cs="Times New Roman"/>
        </w:rPr>
        <w:t xml:space="preserve"> travers l’</w:t>
      </w:r>
      <w:r>
        <w:rPr>
          <w:rFonts w:ascii="Times New Roman" w:hAnsi="Times New Roman" w:cs="Times New Roman"/>
        </w:rPr>
        <w:t>analyse de l'incipit de ces roma</w:t>
      </w:r>
      <w:r>
        <w:rPr>
          <w:rFonts w:ascii="Times New Roman" w:hAnsi="Times New Roman" w:cs="Times New Roman"/>
        </w:rPr>
        <w:t xml:space="preserve">ns, John </w:t>
      </w:r>
      <w:proofErr w:type="spellStart"/>
      <w:r>
        <w:rPr>
          <w:rFonts w:ascii="Times New Roman" w:hAnsi="Times New Roman" w:cs="Times New Roman"/>
        </w:rPr>
        <w:t>Flower</w:t>
      </w:r>
      <w:proofErr w:type="spellEnd"/>
      <w:r>
        <w:rPr>
          <w:rFonts w:ascii="Times New Roman" w:hAnsi="Times New Roman" w:cs="Times New Roman"/>
        </w:rPr>
        <w:t xml:space="preserve"> se penche sur l’</w:t>
      </w:r>
      <w:r>
        <w:rPr>
          <w:rFonts w:ascii="Times New Roman" w:hAnsi="Times New Roman" w:cs="Times New Roman"/>
        </w:rPr>
        <w:t xml:space="preserve">évolution de la </w:t>
      </w:r>
      <w:r>
        <w:rPr>
          <w:rFonts w:ascii="Times New Roman" w:hAnsi="Times New Roman" w:cs="Times New Roman"/>
        </w:rPr>
        <w:lastRenderedPageBreak/>
        <w:t>figure du narrateur/auteur, qui instaure un pacte de lectur</w:t>
      </w:r>
      <w:r>
        <w:rPr>
          <w:rFonts w:ascii="Times New Roman" w:hAnsi="Times New Roman" w:cs="Times New Roman"/>
        </w:rPr>
        <w:t>e complexe en créant un effet d’</w:t>
      </w:r>
      <w:r>
        <w:rPr>
          <w:rFonts w:ascii="Times New Roman" w:hAnsi="Times New Roman" w:cs="Times New Roman"/>
        </w:rPr>
        <w:t xml:space="preserve">authenticité et de véracité au sein de la fiction. Dans </w:t>
      </w:r>
      <w:r>
        <w:rPr>
          <w:rFonts w:ascii="Times New Roman" w:hAnsi="Times New Roman" w:cs="Times New Roman"/>
          <w:i/>
          <w:iCs/>
        </w:rPr>
        <w:t xml:space="preserve">Drôle de jeu, </w:t>
      </w:r>
      <w:r>
        <w:rPr>
          <w:rFonts w:ascii="Times New Roman" w:hAnsi="Times New Roman" w:cs="Times New Roman"/>
        </w:rPr>
        <w:t xml:space="preserve">le personnage de Marat double le rôle du narrateur omniscient en fournissant ses propres réflexions sur la Résistance. </w:t>
      </w:r>
      <w:r>
        <w:rPr>
          <w:rFonts w:ascii="Times New Roman" w:hAnsi="Times New Roman" w:cs="Times New Roman"/>
        </w:rPr>
        <w:t xml:space="preserve">Dans </w:t>
      </w:r>
      <w:r>
        <w:rPr>
          <w:rFonts w:ascii="Times New Roman" w:hAnsi="Times New Roman" w:cs="Times New Roman"/>
          <w:i/>
          <w:iCs/>
        </w:rPr>
        <w:t xml:space="preserve">325 000 francs </w:t>
      </w:r>
      <w:r>
        <w:rPr>
          <w:rFonts w:ascii="Times New Roman" w:hAnsi="Times New Roman" w:cs="Times New Roman"/>
        </w:rPr>
        <w:t>le</w:t>
      </w:r>
      <w:r>
        <w:rPr>
          <w:rFonts w:ascii="Times New Roman" w:hAnsi="Times New Roman" w:cs="Times New Roman"/>
        </w:rPr>
        <w:t xml:space="preserve"> narrateur omniscient</w:t>
      </w:r>
      <w:r>
        <w:rPr>
          <w:rFonts w:ascii="Times New Roman" w:hAnsi="Times New Roman" w:cs="Times New Roman"/>
        </w:rPr>
        <w:t xml:space="preserve"> est abandonné</w:t>
      </w:r>
      <w:r>
        <w:rPr>
          <w:rFonts w:ascii="Times New Roman" w:hAnsi="Times New Roman" w:cs="Times New Roman"/>
        </w:rPr>
        <w:t xml:space="preserve"> au profit du narrateur-auteur, Ro</w:t>
      </w:r>
      <w:r>
        <w:rPr>
          <w:rFonts w:ascii="Times New Roman" w:hAnsi="Times New Roman" w:cs="Times New Roman"/>
        </w:rPr>
        <w:t>ger Vailland lui-même. Enfin, c’</w:t>
      </w:r>
      <w:r>
        <w:rPr>
          <w:rFonts w:ascii="Times New Roman" w:hAnsi="Times New Roman" w:cs="Times New Roman"/>
        </w:rPr>
        <w:t xml:space="preserve">est dans </w:t>
      </w:r>
      <w:r>
        <w:rPr>
          <w:rFonts w:ascii="Times New Roman" w:hAnsi="Times New Roman" w:cs="Times New Roman"/>
          <w:i/>
          <w:iCs/>
        </w:rPr>
        <w:t>La Truite</w:t>
      </w:r>
      <w:r>
        <w:rPr>
          <w:rFonts w:ascii="Times New Roman" w:hAnsi="Times New Roman" w:cs="Times New Roman"/>
        </w:rPr>
        <w:t xml:space="preserve"> que l'authenticité et l’</w:t>
      </w:r>
      <w:r>
        <w:rPr>
          <w:rFonts w:ascii="Times New Roman" w:hAnsi="Times New Roman" w:cs="Times New Roman"/>
        </w:rPr>
        <w:t>actualité du récit sont</w:t>
      </w:r>
      <w:r>
        <w:rPr>
          <w:rFonts w:ascii="Times New Roman" w:hAnsi="Times New Roman" w:cs="Times New Roman"/>
        </w:rPr>
        <w:t xml:space="preserve"> les plus accentuées, grâce à l’</w:t>
      </w:r>
      <w:r>
        <w:rPr>
          <w:rFonts w:ascii="Times New Roman" w:hAnsi="Times New Roman" w:cs="Times New Roman"/>
        </w:rPr>
        <w:t>alternan</w:t>
      </w:r>
      <w:r>
        <w:rPr>
          <w:rFonts w:ascii="Times New Roman" w:hAnsi="Times New Roman" w:cs="Times New Roman"/>
        </w:rPr>
        <w:t>ce des temps et à la présence d’</w:t>
      </w:r>
      <w:r>
        <w:rPr>
          <w:rFonts w:ascii="Times New Roman" w:hAnsi="Times New Roman" w:cs="Times New Roman"/>
        </w:rPr>
        <w:t xml:space="preserve">un narrateur qui se </w:t>
      </w:r>
      <w:r>
        <w:rPr>
          <w:rFonts w:ascii="Times New Roman" w:hAnsi="Times New Roman" w:cs="Times New Roman"/>
        </w:rPr>
        <w:t>fait « acteur-enquêteur » dès l’</w:t>
      </w:r>
      <w:r>
        <w:rPr>
          <w:rFonts w:ascii="Times New Roman" w:hAnsi="Times New Roman" w:cs="Times New Roman"/>
        </w:rPr>
        <w:t xml:space="preserve">incipit. </w:t>
      </w:r>
    </w:p>
    <w:p w:rsidR="00BB73D2" w:rsidRDefault="00BB73D2" w:rsidP="00BB73D2">
      <w:pPr>
        <w:widowControl w:val="0"/>
        <w:autoSpaceDE w:val="0"/>
        <w:autoSpaceDN w:val="0"/>
        <w:adjustRightInd w:val="0"/>
        <w:jc w:val="both"/>
        <w:rPr>
          <w:rFonts w:ascii="Times New Roman" w:hAnsi="Times New Roman" w:cs="Times New Roman"/>
          <w:b/>
          <w:bCs/>
        </w:rPr>
      </w:pPr>
    </w:p>
    <w:p w:rsidR="00BB73D2" w:rsidRPr="00BB73D2" w:rsidRDefault="00BB73D2" w:rsidP="00BB73D2">
      <w:pPr>
        <w:widowControl w:val="0"/>
        <w:autoSpaceDE w:val="0"/>
        <w:autoSpaceDN w:val="0"/>
        <w:adjustRightInd w:val="0"/>
        <w:jc w:val="both"/>
        <w:rPr>
          <w:rFonts w:ascii="Times New Roman" w:hAnsi="Times New Roman" w:cs="Times New Roman"/>
          <w:b/>
          <w:bCs/>
        </w:rPr>
      </w:pPr>
      <w:r w:rsidRPr="00BB73D2">
        <w:rPr>
          <w:rFonts w:ascii="Times New Roman" w:hAnsi="Times New Roman" w:cs="Times New Roman"/>
          <w:b/>
          <w:bCs/>
        </w:rPr>
        <w:t>Madeleine-Maryse Ferrand, « </w:t>
      </w:r>
      <w:r w:rsidRPr="00BB73D2">
        <w:rPr>
          <w:rFonts w:ascii="Times New Roman" w:hAnsi="Times New Roman" w:cs="Times New Roman"/>
          <w:b/>
          <w:i/>
          <w:iCs/>
        </w:rPr>
        <w:t>Drôle de jeu</w:t>
      </w:r>
      <w:r w:rsidRPr="00BB73D2">
        <w:rPr>
          <w:rFonts w:ascii="Times New Roman" w:hAnsi="Times New Roman" w:cs="Times New Roman"/>
          <w:b/>
          <w:bCs/>
        </w:rPr>
        <w:t xml:space="preserve"> </w:t>
      </w:r>
      <w:r w:rsidRPr="00BB73D2">
        <w:rPr>
          <w:rFonts w:ascii="Times New Roman" w:hAnsi="Times New Roman" w:cs="Times New Roman"/>
          <w:b/>
        </w:rPr>
        <w:t>: tragédies », p</w:t>
      </w:r>
      <w:r w:rsidRPr="00BB73D2">
        <w:rPr>
          <w:rFonts w:ascii="Times New Roman" w:hAnsi="Times New Roman" w:cs="Times New Roman"/>
          <w:b/>
        </w:rPr>
        <w:t>. 35-45.</w:t>
      </w:r>
    </w:p>
    <w:p w:rsidR="00BB73D2" w:rsidRDefault="00BB73D2" w:rsidP="00BB73D2">
      <w:pPr>
        <w:widowControl w:val="0"/>
        <w:autoSpaceDE w:val="0"/>
        <w:autoSpaceDN w:val="0"/>
        <w:adjustRightInd w:val="0"/>
        <w:jc w:val="both"/>
        <w:rPr>
          <w:rFonts w:ascii="Times New Roman" w:hAnsi="Times New Roman" w:cs="Times New Roman"/>
          <w:b/>
          <w:bCs/>
        </w:rPr>
      </w:pPr>
    </w:p>
    <w:p w:rsidR="00BB73D2" w:rsidRDefault="00BB73D2" w:rsidP="00BB73D2">
      <w:pPr>
        <w:widowControl w:val="0"/>
        <w:autoSpaceDE w:val="0"/>
        <w:autoSpaceDN w:val="0"/>
        <w:adjustRightInd w:val="0"/>
        <w:ind w:firstLine="340"/>
        <w:jc w:val="both"/>
        <w:rPr>
          <w:rFonts w:ascii="Times New Roman" w:hAnsi="Times New Roman" w:cs="Times New Roman"/>
        </w:rPr>
      </w:pPr>
      <w:r>
        <w:rPr>
          <w:rFonts w:ascii="Times New Roman" w:hAnsi="Times New Roman" w:cs="Times New Roman"/>
        </w:rPr>
        <w:t xml:space="preserve">Selon Madeleine-Maryse Ferrand, </w:t>
      </w:r>
      <w:r>
        <w:rPr>
          <w:rFonts w:ascii="Times New Roman" w:hAnsi="Times New Roman" w:cs="Times New Roman"/>
          <w:i/>
          <w:iCs/>
        </w:rPr>
        <w:t>Drôle de jeu</w:t>
      </w:r>
      <w:r>
        <w:rPr>
          <w:rFonts w:ascii="Times New Roman" w:hAnsi="Times New Roman" w:cs="Times New Roman"/>
        </w:rPr>
        <w:t xml:space="preserve"> présente de nombreuses similitudes avec la tragédie, tant formelles que thématiques. De ce fait, le vocab</w:t>
      </w:r>
      <w:r>
        <w:rPr>
          <w:rFonts w:ascii="Times New Roman" w:hAnsi="Times New Roman" w:cs="Times New Roman"/>
        </w:rPr>
        <w:t>ulaire dramatique sied bien à l’</w:t>
      </w:r>
      <w:r>
        <w:rPr>
          <w:rFonts w:ascii="Times New Roman" w:hAnsi="Times New Roman" w:cs="Times New Roman"/>
        </w:rPr>
        <w:t>analyse du roman : les trois unités so</w:t>
      </w:r>
      <w:r>
        <w:rPr>
          <w:rFonts w:ascii="Times New Roman" w:hAnsi="Times New Roman" w:cs="Times New Roman"/>
        </w:rPr>
        <w:t>nt presque toutes respectées, l’</w:t>
      </w:r>
      <w:r>
        <w:rPr>
          <w:rFonts w:ascii="Times New Roman" w:hAnsi="Times New Roman" w:cs="Times New Roman"/>
        </w:rPr>
        <w:t>incip</w:t>
      </w:r>
      <w:r>
        <w:rPr>
          <w:rFonts w:ascii="Times New Roman" w:hAnsi="Times New Roman" w:cs="Times New Roman"/>
        </w:rPr>
        <w:t>it est comparable à une scène d’</w:t>
      </w:r>
      <w:r>
        <w:rPr>
          <w:rFonts w:ascii="Times New Roman" w:hAnsi="Times New Roman" w:cs="Times New Roman"/>
        </w:rPr>
        <w:t>expositi</w:t>
      </w:r>
      <w:r>
        <w:rPr>
          <w:rFonts w:ascii="Times New Roman" w:hAnsi="Times New Roman" w:cs="Times New Roman"/>
        </w:rPr>
        <w:t>on et certains protagonistes s’</w:t>
      </w:r>
      <w:r>
        <w:rPr>
          <w:rFonts w:ascii="Times New Roman" w:hAnsi="Times New Roman" w:cs="Times New Roman"/>
        </w:rPr>
        <w:t>apparentent à des personnages de tragédie. Enfin, une concepti</w:t>
      </w:r>
      <w:r>
        <w:rPr>
          <w:rFonts w:ascii="Times New Roman" w:hAnsi="Times New Roman" w:cs="Times New Roman"/>
        </w:rPr>
        <w:t>on tragique de l’</w:t>
      </w:r>
      <w:r>
        <w:rPr>
          <w:rFonts w:ascii="Times New Roman" w:hAnsi="Times New Roman" w:cs="Times New Roman"/>
        </w:rPr>
        <w:t>Histoire, qui pose la qu</w:t>
      </w:r>
      <w:r>
        <w:rPr>
          <w:rFonts w:ascii="Times New Roman" w:hAnsi="Times New Roman" w:cs="Times New Roman"/>
        </w:rPr>
        <w:t>estion de la pureté du héros, s’</w:t>
      </w:r>
      <w:r>
        <w:rPr>
          <w:rFonts w:ascii="Times New Roman" w:hAnsi="Times New Roman" w:cs="Times New Roman"/>
        </w:rPr>
        <w:t>articule à la tragédie des passion</w:t>
      </w:r>
      <w:r>
        <w:rPr>
          <w:rFonts w:ascii="Times New Roman" w:hAnsi="Times New Roman" w:cs="Times New Roman"/>
        </w:rPr>
        <w:t>s humaines, bien que Vailland s’</w:t>
      </w:r>
      <w:r>
        <w:rPr>
          <w:rFonts w:ascii="Times New Roman" w:hAnsi="Times New Roman" w:cs="Times New Roman"/>
        </w:rPr>
        <w:t xml:space="preserve">écarte toutefois du </w:t>
      </w:r>
      <w:r>
        <w:rPr>
          <w:rFonts w:ascii="Times New Roman" w:hAnsi="Times New Roman" w:cs="Times New Roman"/>
          <w:i/>
          <w:iCs/>
        </w:rPr>
        <w:t>fatum</w:t>
      </w:r>
      <w:r>
        <w:rPr>
          <w:rFonts w:ascii="Times New Roman" w:hAnsi="Times New Roman" w:cs="Times New Roman"/>
        </w:rPr>
        <w:t xml:space="preserve"> propre au genre théâtral par l’emploi d’</w:t>
      </w:r>
      <w:r>
        <w:rPr>
          <w:rFonts w:ascii="Times New Roman" w:hAnsi="Times New Roman" w:cs="Times New Roman"/>
        </w:rPr>
        <w:t>un réalisme cru.</w:t>
      </w:r>
    </w:p>
    <w:p w:rsidR="00BB73D2" w:rsidRDefault="00BB73D2" w:rsidP="00BB73D2">
      <w:pPr>
        <w:widowControl w:val="0"/>
        <w:autoSpaceDE w:val="0"/>
        <w:autoSpaceDN w:val="0"/>
        <w:adjustRightInd w:val="0"/>
        <w:jc w:val="both"/>
        <w:rPr>
          <w:rFonts w:ascii="Times New Roman" w:hAnsi="Times New Roman" w:cs="Times New Roman"/>
        </w:rPr>
      </w:pPr>
    </w:p>
    <w:p w:rsidR="00BB73D2" w:rsidRDefault="00BB73D2" w:rsidP="00BB73D2">
      <w:pPr>
        <w:widowControl w:val="0"/>
        <w:autoSpaceDE w:val="0"/>
        <w:autoSpaceDN w:val="0"/>
        <w:adjustRightInd w:val="0"/>
        <w:jc w:val="both"/>
        <w:rPr>
          <w:rFonts w:ascii="Times New Roman" w:hAnsi="Times New Roman" w:cs="Times New Roman"/>
        </w:rPr>
      </w:pPr>
    </w:p>
    <w:p w:rsidR="00BB73D2" w:rsidRPr="00BB73D2" w:rsidRDefault="00BB73D2" w:rsidP="00BB73D2">
      <w:pPr>
        <w:widowControl w:val="0"/>
        <w:autoSpaceDE w:val="0"/>
        <w:autoSpaceDN w:val="0"/>
        <w:adjustRightInd w:val="0"/>
        <w:jc w:val="both"/>
        <w:rPr>
          <w:rFonts w:ascii="Times New Roman" w:hAnsi="Times New Roman" w:cs="Times New Roman"/>
          <w:b/>
          <w:bCs/>
        </w:rPr>
      </w:pPr>
      <w:r w:rsidRPr="00BB73D2">
        <w:rPr>
          <w:rFonts w:ascii="Times New Roman" w:hAnsi="Times New Roman" w:cs="Times New Roman"/>
          <w:b/>
        </w:rPr>
        <w:t xml:space="preserve">Peter </w:t>
      </w:r>
      <w:proofErr w:type="spellStart"/>
      <w:r w:rsidRPr="00BB73D2">
        <w:rPr>
          <w:rFonts w:ascii="Times New Roman" w:hAnsi="Times New Roman" w:cs="Times New Roman"/>
          <w:b/>
        </w:rPr>
        <w:t>Tame</w:t>
      </w:r>
      <w:proofErr w:type="spellEnd"/>
      <w:r w:rsidRPr="00BB73D2">
        <w:rPr>
          <w:rFonts w:ascii="Times New Roman" w:hAnsi="Times New Roman" w:cs="Times New Roman"/>
          <w:b/>
        </w:rPr>
        <w:t>, « </w:t>
      </w:r>
      <w:r w:rsidRPr="00BB73D2">
        <w:rPr>
          <w:rFonts w:ascii="Times New Roman" w:hAnsi="Times New Roman" w:cs="Times New Roman"/>
          <w:b/>
          <w:i/>
          <w:iCs/>
        </w:rPr>
        <w:t>Drôle de jeu</w:t>
      </w:r>
      <w:r w:rsidRPr="00BB73D2">
        <w:rPr>
          <w:rFonts w:ascii="Times New Roman" w:hAnsi="Times New Roman" w:cs="Times New Roman"/>
          <w:b/>
          <w:bCs/>
        </w:rPr>
        <w:t xml:space="preserve"> </w:t>
      </w:r>
      <w:r w:rsidRPr="00BB73D2">
        <w:rPr>
          <w:rFonts w:ascii="Times New Roman" w:hAnsi="Times New Roman" w:cs="Times New Roman"/>
          <w:b/>
        </w:rPr>
        <w:t xml:space="preserve">: le </w:t>
      </w:r>
      <w:r w:rsidRPr="00BB73D2">
        <w:rPr>
          <w:rFonts w:ascii="Times New Roman" w:hAnsi="Times New Roman" w:cs="Times New Roman"/>
          <w:b/>
        </w:rPr>
        <w:t>jeu de la guerre, de l’amour et du hasard », p</w:t>
      </w:r>
      <w:r w:rsidRPr="00BB73D2">
        <w:rPr>
          <w:rFonts w:ascii="Times New Roman" w:hAnsi="Times New Roman" w:cs="Times New Roman"/>
          <w:b/>
        </w:rPr>
        <w:t xml:space="preserve">. 47-56. </w:t>
      </w:r>
    </w:p>
    <w:p w:rsidR="00BB73D2" w:rsidRDefault="00BB73D2" w:rsidP="00BB73D2">
      <w:pPr>
        <w:widowControl w:val="0"/>
        <w:autoSpaceDE w:val="0"/>
        <w:autoSpaceDN w:val="0"/>
        <w:adjustRightInd w:val="0"/>
        <w:jc w:val="both"/>
        <w:rPr>
          <w:rFonts w:ascii="Times New Roman" w:hAnsi="Times New Roman" w:cs="Times New Roman"/>
          <w:b/>
          <w:bCs/>
        </w:rPr>
      </w:pPr>
    </w:p>
    <w:p w:rsidR="00BB73D2" w:rsidRDefault="00BB73D2" w:rsidP="00BB73D2">
      <w:pPr>
        <w:widowControl w:val="0"/>
        <w:autoSpaceDE w:val="0"/>
        <w:autoSpaceDN w:val="0"/>
        <w:adjustRightInd w:val="0"/>
        <w:ind w:firstLine="340"/>
        <w:jc w:val="both"/>
        <w:rPr>
          <w:rFonts w:ascii="Times New Roman" w:hAnsi="Times New Roman" w:cs="Times New Roman"/>
        </w:rPr>
      </w:pPr>
      <w:r>
        <w:rPr>
          <w:rFonts w:ascii="Times New Roman" w:hAnsi="Times New Roman" w:cs="Times New Roman"/>
        </w:rPr>
        <w:t xml:space="preserve">Peter </w:t>
      </w:r>
      <w:proofErr w:type="spellStart"/>
      <w:r>
        <w:rPr>
          <w:rFonts w:ascii="Times New Roman" w:hAnsi="Times New Roman" w:cs="Times New Roman"/>
        </w:rPr>
        <w:t>Tame</w:t>
      </w:r>
      <w:proofErr w:type="spellEnd"/>
      <w:r>
        <w:rPr>
          <w:rFonts w:ascii="Times New Roman" w:hAnsi="Times New Roman" w:cs="Times New Roman"/>
        </w:rPr>
        <w:t xml:space="preserve"> analyse </w:t>
      </w:r>
      <w:r>
        <w:rPr>
          <w:rFonts w:ascii="Times New Roman" w:hAnsi="Times New Roman" w:cs="Times New Roman"/>
          <w:i/>
          <w:iCs/>
        </w:rPr>
        <w:t xml:space="preserve">Drôle de jeu </w:t>
      </w:r>
      <w:r>
        <w:rPr>
          <w:rFonts w:ascii="Times New Roman" w:hAnsi="Times New Roman" w:cs="Times New Roman"/>
        </w:rPr>
        <w:t>en reprenant un concept ambivalent mais cher à Vailland, pensé dans une perspective dramatique : celui du jeu, à la fois arbitraire et réglé</w:t>
      </w:r>
      <w:r>
        <w:rPr>
          <w:rFonts w:ascii="Times New Roman" w:hAnsi="Times New Roman" w:cs="Times New Roman"/>
        </w:rPr>
        <w:t>. La guerre, tout comme l’</w:t>
      </w:r>
      <w:r>
        <w:rPr>
          <w:rFonts w:ascii="Times New Roman" w:hAnsi="Times New Roman" w:cs="Times New Roman"/>
        </w:rPr>
        <w:t>amour, sont des « drôles de jeux » q</w:t>
      </w:r>
      <w:r>
        <w:rPr>
          <w:rFonts w:ascii="Times New Roman" w:hAnsi="Times New Roman" w:cs="Times New Roman"/>
        </w:rPr>
        <w:t>ui requièrent des personnages l’adoption d’</w:t>
      </w:r>
      <w:r>
        <w:rPr>
          <w:rFonts w:ascii="Times New Roman" w:hAnsi="Times New Roman" w:cs="Times New Roman"/>
        </w:rPr>
        <w:t xml:space="preserve">identités multiples  </w:t>
      </w:r>
      <w:r>
        <w:rPr>
          <w:rFonts w:ascii="Times New Roman" w:hAnsi="Times New Roman" w:cs="Times New Roman"/>
        </w:rPr>
        <w:t>ou la désinvolture du joueur. L’</w:t>
      </w:r>
      <w:r>
        <w:rPr>
          <w:rFonts w:ascii="Times New Roman" w:hAnsi="Times New Roman" w:cs="Times New Roman"/>
        </w:rPr>
        <w:t>action du roman s'inscrit dans cette même perspective : découpée en cinq journées, elle se noue et</w:t>
      </w:r>
      <w:r>
        <w:rPr>
          <w:rFonts w:ascii="Times New Roman" w:hAnsi="Times New Roman" w:cs="Times New Roman"/>
        </w:rPr>
        <w:t xml:space="preserve"> se dénoue d’</w:t>
      </w:r>
      <w:r>
        <w:rPr>
          <w:rFonts w:ascii="Times New Roman" w:hAnsi="Times New Roman" w:cs="Times New Roman"/>
        </w:rPr>
        <w:t>après les règles de la tragédie classique. Le conc</w:t>
      </w:r>
      <w:r>
        <w:rPr>
          <w:rFonts w:ascii="Times New Roman" w:hAnsi="Times New Roman" w:cs="Times New Roman"/>
        </w:rPr>
        <w:t>ept de jeu, décliné ainsi par l’</w:t>
      </w:r>
      <w:r>
        <w:rPr>
          <w:rFonts w:ascii="Times New Roman" w:hAnsi="Times New Roman" w:cs="Times New Roman"/>
        </w:rPr>
        <w:t>auteur tout au long du roman, mais discuté plus particulièrement par Annie et Marat lors de la tr</w:t>
      </w:r>
      <w:r>
        <w:rPr>
          <w:rFonts w:ascii="Times New Roman" w:hAnsi="Times New Roman" w:cs="Times New Roman"/>
        </w:rPr>
        <w:t>oisième journée, permet alors d’</w:t>
      </w:r>
      <w:r>
        <w:rPr>
          <w:rFonts w:ascii="Times New Roman" w:hAnsi="Times New Roman" w:cs="Times New Roman"/>
        </w:rPr>
        <w:t xml:space="preserve">introduire une réflexion sur le </w:t>
      </w:r>
      <w:r>
        <w:rPr>
          <w:rFonts w:ascii="Times New Roman" w:hAnsi="Times New Roman" w:cs="Times New Roman"/>
        </w:rPr>
        <w:t>sens et l’</w:t>
      </w:r>
      <w:r>
        <w:rPr>
          <w:rFonts w:ascii="Times New Roman" w:hAnsi="Times New Roman" w:cs="Times New Roman"/>
        </w:rPr>
        <w:t>éthique du combat résistant.</w:t>
      </w:r>
    </w:p>
    <w:p w:rsidR="00BB73D2" w:rsidRDefault="00BB73D2" w:rsidP="00BB73D2">
      <w:pPr>
        <w:widowControl w:val="0"/>
        <w:autoSpaceDE w:val="0"/>
        <w:autoSpaceDN w:val="0"/>
        <w:adjustRightInd w:val="0"/>
        <w:jc w:val="both"/>
        <w:rPr>
          <w:rFonts w:ascii="Times New Roman" w:hAnsi="Times New Roman" w:cs="Times New Roman"/>
        </w:rPr>
      </w:pPr>
    </w:p>
    <w:p w:rsidR="00BB73D2" w:rsidRDefault="00BB73D2" w:rsidP="00BB73D2">
      <w:pPr>
        <w:widowControl w:val="0"/>
        <w:autoSpaceDE w:val="0"/>
        <w:autoSpaceDN w:val="0"/>
        <w:adjustRightInd w:val="0"/>
        <w:jc w:val="both"/>
        <w:rPr>
          <w:rFonts w:ascii="Times New Roman" w:hAnsi="Times New Roman" w:cs="Times New Roman"/>
        </w:rPr>
      </w:pPr>
    </w:p>
    <w:p w:rsidR="00BB73D2" w:rsidRPr="00BB73D2" w:rsidRDefault="00BB73D2" w:rsidP="00BB73D2">
      <w:pPr>
        <w:widowControl w:val="0"/>
        <w:autoSpaceDE w:val="0"/>
        <w:autoSpaceDN w:val="0"/>
        <w:adjustRightInd w:val="0"/>
        <w:jc w:val="both"/>
        <w:rPr>
          <w:rFonts w:ascii="Times New Roman" w:hAnsi="Times New Roman" w:cs="Times New Roman"/>
          <w:b/>
          <w:bCs/>
        </w:rPr>
      </w:pPr>
      <w:r w:rsidRPr="00BB73D2">
        <w:rPr>
          <w:rFonts w:ascii="Times New Roman" w:hAnsi="Times New Roman" w:cs="Times New Roman"/>
          <w:b/>
        </w:rPr>
        <w:t xml:space="preserve">Christian Petr, « Histoire de </w:t>
      </w:r>
      <w:r w:rsidRPr="00BB73D2">
        <w:rPr>
          <w:rFonts w:ascii="Times New Roman" w:hAnsi="Times New Roman" w:cs="Times New Roman"/>
          <w:b/>
          <w:i/>
          <w:iCs/>
        </w:rPr>
        <w:t>325 000 francs</w:t>
      </w:r>
      <w:r w:rsidRPr="00BB73D2">
        <w:rPr>
          <w:rFonts w:ascii="Times New Roman" w:hAnsi="Times New Roman" w:cs="Times New Roman"/>
          <w:b/>
          <w:bCs/>
        </w:rPr>
        <w:t> </w:t>
      </w:r>
      <w:r w:rsidRPr="00BB73D2">
        <w:rPr>
          <w:rFonts w:ascii="Times New Roman" w:hAnsi="Times New Roman" w:cs="Times New Roman"/>
          <w:b/>
        </w:rPr>
        <w:t>», p</w:t>
      </w:r>
      <w:r w:rsidRPr="00BB73D2">
        <w:rPr>
          <w:rFonts w:ascii="Times New Roman" w:hAnsi="Times New Roman" w:cs="Times New Roman"/>
          <w:b/>
        </w:rPr>
        <w:t xml:space="preserve">. 57-67. </w:t>
      </w:r>
    </w:p>
    <w:p w:rsidR="00BB73D2" w:rsidRDefault="00BB73D2" w:rsidP="00BB73D2">
      <w:pPr>
        <w:widowControl w:val="0"/>
        <w:autoSpaceDE w:val="0"/>
        <w:autoSpaceDN w:val="0"/>
        <w:adjustRightInd w:val="0"/>
        <w:jc w:val="both"/>
        <w:rPr>
          <w:rFonts w:ascii="Times New Roman" w:hAnsi="Times New Roman" w:cs="Times New Roman"/>
          <w:b/>
          <w:bCs/>
        </w:rPr>
      </w:pPr>
    </w:p>
    <w:p w:rsidR="00BB73D2" w:rsidRDefault="00BB73D2" w:rsidP="00BB73D2">
      <w:pPr>
        <w:widowControl w:val="0"/>
        <w:autoSpaceDE w:val="0"/>
        <w:autoSpaceDN w:val="0"/>
        <w:adjustRightInd w:val="0"/>
        <w:ind w:firstLine="340"/>
        <w:jc w:val="both"/>
        <w:rPr>
          <w:rFonts w:ascii="Times New Roman" w:hAnsi="Times New Roman" w:cs="Times New Roman"/>
        </w:rPr>
      </w:pPr>
      <w:r>
        <w:rPr>
          <w:rFonts w:ascii="Times New Roman" w:hAnsi="Times New Roman" w:cs="Times New Roman"/>
        </w:rPr>
        <w:t xml:space="preserve">Christian Petr se prête à une étude génétique de </w:t>
      </w:r>
      <w:r>
        <w:rPr>
          <w:rFonts w:ascii="Times New Roman" w:hAnsi="Times New Roman" w:cs="Times New Roman"/>
          <w:i/>
          <w:iCs/>
        </w:rPr>
        <w:t>325 000 francs</w:t>
      </w:r>
      <w:r>
        <w:rPr>
          <w:rFonts w:ascii="Times New Roman" w:hAnsi="Times New Roman" w:cs="Times New Roman"/>
        </w:rPr>
        <w:t xml:space="preserve">, roman </w:t>
      </w:r>
      <w:proofErr w:type="gramStart"/>
      <w:r>
        <w:rPr>
          <w:rFonts w:ascii="Times New Roman" w:hAnsi="Times New Roman" w:cs="Times New Roman"/>
        </w:rPr>
        <w:t>inspiré d'une enquête journalistique réalisée par V</w:t>
      </w:r>
      <w:r>
        <w:rPr>
          <w:rFonts w:ascii="Times New Roman" w:hAnsi="Times New Roman" w:cs="Times New Roman"/>
        </w:rPr>
        <w:t>ailland en 1954, sur la ville d’</w:t>
      </w:r>
      <w:r>
        <w:rPr>
          <w:rFonts w:ascii="Times New Roman" w:hAnsi="Times New Roman" w:cs="Times New Roman"/>
        </w:rPr>
        <w:t>Oyonnax</w:t>
      </w:r>
      <w:proofErr w:type="gramEnd"/>
      <w:r>
        <w:rPr>
          <w:rFonts w:ascii="Times New Roman" w:hAnsi="Times New Roman" w:cs="Times New Roman"/>
        </w:rPr>
        <w:t>, alors en plein esso</w:t>
      </w:r>
      <w:r>
        <w:rPr>
          <w:rFonts w:ascii="Times New Roman" w:hAnsi="Times New Roman" w:cs="Times New Roman"/>
        </w:rPr>
        <w:t>r industriel. Il insiste tout d’</w:t>
      </w:r>
      <w:r>
        <w:rPr>
          <w:rFonts w:ascii="Times New Roman" w:hAnsi="Times New Roman" w:cs="Times New Roman"/>
        </w:rPr>
        <w:t xml:space="preserve">abord sur les </w:t>
      </w:r>
      <w:r>
        <w:rPr>
          <w:rFonts w:ascii="Times New Roman" w:hAnsi="Times New Roman" w:cs="Times New Roman"/>
        </w:rPr>
        <w:t>origines du roman, son rythme d’</w:t>
      </w:r>
      <w:r>
        <w:rPr>
          <w:rFonts w:ascii="Times New Roman" w:hAnsi="Times New Roman" w:cs="Times New Roman"/>
        </w:rPr>
        <w:t>écriture et les modifications successives qu</w:t>
      </w:r>
      <w:r>
        <w:rPr>
          <w:rFonts w:ascii="Times New Roman" w:hAnsi="Times New Roman" w:cs="Times New Roman"/>
        </w:rPr>
        <w:t>i en précisent le sens, avant d’</w:t>
      </w:r>
      <w:r>
        <w:rPr>
          <w:rFonts w:ascii="Times New Roman" w:hAnsi="Times New Roman" w:cs="Times New Roman"/>
        </w:rPr>
        <w:t xml:space="preserve">en évoquer les </w:t>
      </w:r>
      <w:r>
        <w:rPr>
          <w:rFonts w:ascii="Times New Roman" w:hAnsi="Times New Roman" w:cs="Times New Roman"/>
        </w:rPr>
        <w:t>procédés de transposition, de l’</w:t>
      </w:r>
      <w:r>
        <w:rPr>
          <w:rFonts w:ascii="Times New Roman" w:hAnsi="Times New Roman" w:cs="Times New Roman"/>
        </w:rPr>
        <w:t xml:space="preserve">enquête journaliste à la fiction. </w:t>
      </w:r>
      <w:r>
        <w:rPr>
          <w:rFonts w:ascii="Times New Roman" w:hAnsi="Times New Roman" w:cs="Times New Roman"/>
        </w:rPr>
        <w:t>Le statut particulier de l’</w:t>
      </w:r>
      <w:r>
        <w:rPr>
          <w:rFonts w:ascii="Times New Roman" w:hAnsi="Times New Roman" w:cs="Times New Roman"/>
        </w:rPr>
        <w:t>œuvre</w:t>
      </w:r>
      <w:r w:rsidRPr="00BB73D2">
        <w:rPr>
          <w:rFonts w:ascii="Times New Roman" w:hAnsi="Times New Roman" w:cs="Times New Roman"/>
        </w:rPr>
        <w:t xml:space="preserve"> </w:t>
      </w:r>
      <w:r>
        <w:rPr>
          <w:rFonts w:ascii="Times New Roman" w:hAnsi="Times New Roman" w:cs="Times New Roman"/>
        </w:rPr>
        <w:t>e</w:t>
      </w:r>
      <w:r>
        <w:rPr>
          <w:rFonts w:ascii="Times New Roman" w:hAnsi="Times New Roman" w:cs="Times New Roman"/>
        </w:rPr>
        <w:t xml:space="preserve">st ensuite souligné, </w:t>
      </w:r>
      <w:r>
        <w:rPr>
          <w:rFonts w:ascii="Times New Roman" w:hAnsi="Times New Roman" w:cs="Times New Roman"/>
        </w:rPr>
        <w:t>pas tout à fait roman</w:t>
      </w:r>
      <w:r>
        <w:rPr>
          <w:rFonts w:ascii="Times New Roman" w:hAnsi="Times New Roman" w:cs="Times New Roman"/>
        </w:rPr>
        <w:t xml:space="preserve"> mais « histoire d</w:t>
      </w:r>
      <w:r>
        <w:rPr>
          <w:rFonts w:ascii="Times New Roman" w:hAnsi="Times New Roman" w:cs="Times New Roman"/>
        </w:rPr>
        <w:t>u temps présent » centrée sur l’</w:t>
      </w:r>
      <w:r>
        <w:rPr>
          <w:rFonts w:ascii="Times New Roman" w:hAnsi="Times New Roman" w:cs="Times New Roman"/>
        </w:rPr>
        <w:t>opposition entre individualisme et lutte collective.</w:t>
      </w:r>
    </w:p>
    <w:p w:rsidR="00BB73D2" w:rsidRDefault="00BB73D2" w:rsidP="00BB73D2">
      <w:pPr>
        <w:widowControl w:val="0"/>
        <w:autoSpaceDE w:val="0"/>
        <w:autoSpaceDN w:val="0"/>
        <w:adjustRightInd w:val="0"/>
        <w:jc w:val="both"/>
        <w:rPr>
          <w:rFonts w:ascii="Times New Roman" w:hAnsi="Times New Roman" w:cs="Times New Roman"/>
        </w:rPr>
      </w:pPr>
    </w:p>
    <w:p w:rsidR="00BB73D2" w:rsidRDefault="00BB73D2" w:rsidP="00BB73D2">
      <w:pPr>
        <w:widowControl w:val="0"/>
        <w:autoSpaceDE w:val="0"/>
        <w:autoSpaceDN w:val="0"/>
        <w:adjustRightInd w:val="0"/>
        <w:jc w:val="both"/>
        <w:rPr>
          <w:rFonts w:ascii="Times New Roman" w:hAnsi="Times New Roman" w:cs="Times New Roman"/>
        </w:rPr>
      </w:pPr>
    </w:p>
    <w:p w:rsidR="00BB73D2" w:rsidRPr="00BB73D2" w:rsidRDefault="00BB73D2" w:rsidP="00BB73D2">
      <w:pPr>
        <w:widowControl w:val="0"/>
        <w:autoSpaceDE w:val="0"/>
        <w:autoSpaceDN w:val="0"/>
        <w:adjustRightInd w:val="0"/>
        <w:jc w:val="both"/>
        <w:rPr>
          <w:rFonts w:ascii="Times New Roman" w:hAnsi="Times New Roman" w:cs="Times New Roman"/>
          <w:b/>
          <w:bCs/>
        </w:rPr>
      </w:pPr>
      <w:r w:rsidRPr="00BB73D2">
        <w:rPr>
          <w:rFonts w:ascii="Times New Roman" w:hAnsi="Times New Roman" w:cs="Times New Roman"/>
          <w:b/>
          <w:bCs/>
        </w:rPr>
        <w:t xml:space="preserve">Christian </w:t>
      </w:r>
      <w:proofErr w:type="spellStart"/>
      <w:r w:rsidRPr="00BB73D2">
        <w:rPr>
          <w:rFonts w:ascii="Times New Roman" w:hAnsi="Times New Roman" w:cs="Times New Roman"/>
          <w:b/>
          <w:bCs/>
        </w:rPr>
        <w:t>Donadille</w:t>
      </w:r>
      <w:proofErr w:type="spellEnd"/>
      <w:r w:rsidRPr="00BB73D2">
        <w:rPr>
          <w:rFonts w:ascii="Times New Roman" w:hAnsi="Times New Roman" w:cs="Times New Roman"/>
          <w:b/>
          <w:bCs/>
        </w:rPr>
        <w:t xml:space="preserve">, « Mystique de </w:t>
      </w:r>
      <w:r w:rsidRPr="00BB73D2">
        <w:rPr>
          <w:rFonts w:ascii="Times New Roman" w:hAnsi="Times New Roman" w:cs="Times New Roman"/>
          <w:b/>
          <w:i/>
          <w:iCs/>
        </w:rPr>
        <w:t>la forme</w:t>
      </w:r>
      <w:r w:rsidRPr="00BB73D2">
        <w:rPr>
          <w:rFonts w:ascii="Times New Roman" w:hAnsi="Times New Roman" w:cs="Times New Roman"/>
          <w:b/>
          <w:bCs/>
        </w:rPr>
        <w:t xml:space="preserve"> et esthétique de l’</w:t>
      </w:r>
      <w:r w:rsidRPr="00BB73D2">
        <w:rPr>
          <w:rFonts w:ascii="Times New Roman" w:hAnsi="Times New Roman" w:cs="Times New Roman"/>
          <w:b/>
          <w:bCs/>
        </w:rPr>
        <w:t xml:space="preserve">amour courtois en milieu ouvrier dans </w:t>
      </w:r>
      <w:r w:rsidRPr="00BB73D2">
        <w:rPr>
          <w:rFonts w:ascii="Times New Roman" w:hAnsi="Times New Roman" w:cs="Times New Roman"/>
          <w:b/>
          <w:i/>
          <w:iCs/>
        </w:rPr>
        <w:t>325 000 francs </w:t>
      </w:r>
      <w:r w:rsidRPr="00BB73D2">
        <w:rPr>
          <w:rFonts w:ascii="Times New Roman" w:hAnsi="Times New Roman" w:cs="Times New Roman"/>
          <w:b/>
        </w:rPr>
        <w:t>»</w:t>
      </w:r>
      <w:r w:rsidRPr="00BB73D2">
        <w:rPr>
          <w:rFonts w:ascii="Times New Roman" w:hAnsi="Times New Roman" w:cs="Times New Roman"/>
          <w:b/>
          <w:i/>
          <w:iCs/>
        </w:rPr>
        <w:t xml:space="preserve">, </w:t>
      </w:r>
      <w:r w:rsidRPr="00BB73D2">
        <w:rPr>
          <w:rFonts w:ascii="Times New Roman" w:hAnsi="Times New Roman" w:cs="Times New Roman"/>
          <w:b/>
        </w:rPr>
        <w:t>p</w:t>
      </w:r>
      <w:r w:rsidRPr="00BB73D2">
        <w:rPr>
          <w:rFonts w:ascii="Times New Roman" w:hAnsi="Times New Roman" w:cs="Times New Roman"/>
          <w:b/>
        </w:rPr>
        <w:t>. 6</w:t>
      </w:r>
      <w:r w:rsidRPr="00BB73D2">
        <w:rPr>
          <w:rFonts w:ascii="Times New Roman" w:hAnsi="Times New Roman" w:cs="Times New Roman"/>
          <w:b/>
          <w:bCs/>
        </w:rPr>
        <w:t>9-78.</w:t>
      </w:r>
    </w:p>
    <w:p w:rsidR="00BB73D2" w:rsidRDefault="00BB73D2" w:rsidP="00BB73D2">
      <w:pPr>
        <w:widowControl w:val="0"/>
        <w:autoSpaceDE w:val="0"/>
        <w:autoSpaceDN w:val="0"/>
        <w:adjustRightInd w:val="0"/>
        <w:jc w:val="both"/>
        <w:rPr>
          <w:rFonts w:ascii="Times New Roman" w:hAnsi="Times New Roman" w:cs="Times New Roman"/>
        </w:rPr>
      </w:pPr>
    </w:p>
    <w:p w:rsidR="00BB73D2" w:rsidRDefault="00BB73D2" w:rsidP="00BB73D2">
      <w:pPr>
        <w:widowControl w:val="0"/>
        <w:autoSpaceDE w:val="0"/>
        <w:autoSpaceDN w:val="0"/>
        <w:adjustRightInd w:val="0"/>
        <w:ind w:firstLine="340"/>
        <w:jc w:val="both"/>
        <w:rPr>
          <w:rFonts w:ascii="Times New Roman" w:hAnsi="Times New Roman" w:cs="Times New Roman"/>
        </w:rPr>
      </w:pPr>
      <w:r>
        <w:rPr>
          <w:rFonts w:ascii="Times New Roman" w:hAnsi="Times New Roman" w:cs="Times New Roman"/>
        </w:rPr>
        <w:t xml:space="preserve">Pour Christian </w:t>
      </w:r>
      <w:proofErr w:type="spellStart"/>
      <w:r>
        <w:rPr>
          <w:rFonts w:ascii="Times New Roman" w:hAnsi="Times New Roman" w:cs="Times New Roman"/>
        </w:rPr>
        <w:t>Donadille</w:t>
      </w:r>
      <w:proofErr w:type="spellEnd"/>
      <w:r>
        <w:rPr>
          <w:rFonts w:ascii="Times New Roman" w:hAnsi="Times New Roman" w:cs="Times New Roman"/>
        </w:rPr>
        <w:t xml:space="preserve">, la narration de la scène de course </w:t>
      </w:r>
      <w:r>
        <w:rPr>
          <w:rFonts w:ascii="Times New Roman" w:hAnsi="Times New Roman" w:cs="Times New Roman"/>
        </w:rPr>
        <w:t>cycliste à laquelle participe l’ouvrier Busard, met au</w:t>
      </w:r>
      <w:r>
        <w:rPr>
          <w:rFonts w:ascii="Times New Roman" w:hAnsi="Times New Roman" w:cs="Times New Roman"/>
        </w:rPr>
        <w:t xml:space="preserve"> jour la théorie de </w:t>
      </w:r>
      <w:r>
        <w:rPr>
          <w:rFonts w:ascii="Times New Roman" w:hAnsi="Times New Roman" w:cs="Times New Roman"/>
          <w:i/>
          <w:iCs/>
        </w:rPr>
        <w:t>la</w:t>
      </w:r>
      <w:r>
        <w:rPr>
          <w:rFonts w:ascii="Times New Roman" w:hAnsi="Times New Roman" w:cs="Times New Roman"/>
        </w:rPr>
        <w:t xml:space="preserve"> </w:t>
      </w:r>
      <w:r>
        <w:rPr>
          <w:rFonts w:ascii="Times New Roman" w:hAnsi="Times New Roman" w:cs="Times New Roman"/>
          <w:i/>
          <w:iCs/>
        </w:rPr>
        <w:t>forme</w:t>
      </w:r>
      <w:r>
        <w:rPr>
          <w:rFonts w:ascii="Times New Roman" w:hAnsi="Times New Roman" w:cs="Times New Roman"/>
        </w:rPr>
        <w:t xml:space="preserve"> de Vailland, entendue comme l’</w:t>
      </w:r>
      <w:r>
        <w:rPr>
          <w:rFonts w:ascii="Times New Roman" w:hAnsi="Times New Roman" w:cs="Times New Roman"/>
        </w:rPr>
        <w:t>action du corps ma</w:t>
      </w:r>
      <w:r>
        <w:rPr>
          <w:rFonts w:ascii="Times New Roman" w:hAnsi="Times New Roman" w:cs="Times New Roman"/>
        </w:rPr>
        <w:t>îtrisée par celle de l’</w:t>
      </w:r>
      <w:r>
        <w:rPr>
          <w:rFonts w:ascii="Times New Roman" w:hAnsi="Times New Roman" w:cs="Times New Roman"/>
        </w:rPr>
        <w:t xml:space="preserve">esprit, qui permet le dépassement de soi. Mystique de </w:t>
      </w:r>
      <w:r>
        <w:rPr>
          <w:rFonts w:ascii="Times New Roman" w:hAnsi="Times New Roman" w:cs="Times New Roman"/>
          <w:i/>
          <w:iCs/>
        </w:rPr>
        <w:t xml:space="preserve">la forme </w:t>
      </w:r>
      <w:r>
        <w:rPr>
          <w:rFonts w:ascii="Times New Roman" w:hAnsi="Times New Roman" w:cs="Times New Roman"/>
        </w:rPr>
        <w:t>et esthétique de l’</w:t>
      </w:r>
      <w:r>
        <w:rPr>
          <w:rFonts w:ascii="Times New Roman" w:hAnsi="Times New Roman" w:cs="Times New Roman"/>
        </w:rPr>
        <w:t xml:space="preserve">amour courtois se </w:t>
      </w:r>
      <w:proofErr w:type="gramStart"/>
      <w:r>
        <w:rPr>
          <w:rFonts w:ascii="Times New Roman" w:hAnsi="Times New Roman" w:cs="Times New Roman"/>
        </w:rPr>
        <w:t>rencontrent</w:t>
      </w:r>
      <w:proofErr w:type="gramEnd"/>
      <w:r>
        <w:rPr>
          <w:rFonts w:ascii="Times New Roman" w:hAnsi="Times New Roman" w:cs="Times New Roman"/>
        </w:rPr>
        <w:t xml:space="preserve"> à travers la surcharge en références médiévales de cette scène, qui fait de Busard un preux chevalier dédiant les prouesses de sa </w:t>
      </w:r>
      <w:r>
        <w:rPr>
          <w:rFonts w:ascii="Times New Roman" w:hAnsi="Times New Roman" w:cs="Times New Roman"/>
          <w:i/>
          <w:iCs/>
        </w:rPr>
        <w:t xml:space="preserve">forme </w:t>
      </w:r>
      <w:r>
        <w:rPr>
          <w:rFonts w:ascii="Times New Roman" w:hAnsi="Times New Roman" w:cs="Times New Roman"/>
        </w:rPr>
        <w:t>à Marie-Jeanne Lemercier. L’analogie avec l’</w:t>
      </w:r>
      <w:r>
        <w:rPr>
          <w:rFonts w:ascii="Times New Roman" w:hAnsi="Times New Roman" w:cs="Times New Roman"/>
        </w:rPr>
        <w:t>amour courtois est cependant vite</w:t>
      </w:r>
      <w:r>
        <w:rPr>
          <w:rFonts w:ascii="Times New Roman" w:hAnsi="Times New Roman" w:cs="Times New Roman"/>
        </w:rPr>
        <w:t xml:space="preserve"> mise à mal par les exigences d’argent et d’</w:t>
      </w:r>
      <w:r>
        <w:rPr>
          <w:rFonts w:ascii="Times New Roman" w:hAnsi="Times New Roman" w:cs="Times New Roman"/>
        </w:rPr>
        <w:t xml:space="preserve">ascension sociale de la dame, et sert alors à dénoncer le pragmatisme de la société moderne. </w:t>
      </w:r>
    </w:p>
    <w:p w:rsidR="00BB73D2" w:rsidRDefault="00BB73D2" w:rsidP="00BB73D2">
      <w:pPr>
        <w:widowControl w:val="0"/>
        <w:autoSpaceDE w:val="0"/>
        <w:autoSpaceDN w:val="0"/>
        <w:adjustRightInd w:val="0"/>
        <w:jc w:val="both"/>
        <w:rPr>
          <w:rFonts w:ascii="Times New Roman" w:hAnsi="Times New Roman" w:cs="Times New Roman"/>
        </w:rPr>
      </w:pPr>
    </w:p>
    <w:p w:rsidR="00BB73D2" w:rsidRDefault="00BB73D2" w:rsidP="00BB73D2">
      <w:pPr>
        <w:widowControl w:val="0"/>
        <w:autoSpaceDE w:val="0"/>
        <w:autoSpaceDN w:val="0"/>
        <w:adjustRightInd w:val="0"/>
        <w:jc w:val="both"/>
        <w:rPr>
          <w:rFonts w:ascii="Times New Roman" w:hAnsi="Times New Roman" w:cs="Times New Roman"/>
        </w:rPr>
      </w:pPr>
    </w:p>
    <w:p w:rsidR="00BB73D2" w:rsidRPr="00BB73D2" w:rsidRDefault="00BB73D2" w:rsidP="00BB73D2">
      <w:pPr>
        <w:widowControl w:val="0"/>
        <w:autoSpaceDE w:val="0"/>
        <w:autoSpaceDN w:val="0"/>
        <w:adjustRightInd w:val="0"/>
        <w:jc w:val="both"/>
        <w:rPr>
          <w:rFonts w:ascii="Times New Roman" w:hAnsi="Times New Roman" w:cs="Times New Roman"/>
          <w:b/>
          <w:bCs/>
        </w:rPr>
      </w:pPr>
      <w:r w:rsidRPr="00BB73D2">
        <w:rPr>
          <w:rFonts w:ascii="Times New Roman" w:hAnsi="Times New Roman" w:cs="Times New Roman"/>
          <w:b/>
          <w:bCs/>
        </w:rPr>
        <w:t xml:space="preserve">David </w:t>
      </w:r>
      <w:proofErr w:type="spellStart"/>
      <w:r w:rsidRPr="00BB73D2">
        <w:rPr>
          <w:rFonts w:ascii="Times New Roman" w:hAnsi="Times New Roman" w:cs="Times New Roman"/>
          <w:b/>
          <w:bCs/>
        </w:rPr>
        <w:t>Nott</w:t>
      </w:r>
      <w:proofErr w:type="spellEnd"/>
      <w:r w:rsidRPr="00BB73D2">
        <w:rPr>
          <w:rFonts w:ascii="Times New Roman" w:hAnsi="Times New Roman" w:cs="Times New Roman"/>
          <w:b/>
          <w:bCs/>
        </w:rPr>
        <w:t xml:space="preserve">, « Faut-il repêcher </w:t>
      </w:r>
      <w:r w:rsidRPr="00BB73D2">
        <w:rPr>
          <w:rFonts w:ascii="Times New Roman" w:hAnsi="Times New Roman" w:cs="Times New Roman"/>
          <w:b/>
          <w:i/>
          <w:iCs/>
        </w:rPr>
        <w:t>La Truite ? </w:t>
      </w:r>
      <w:r w:rsidRPr="00BB73D2">
        <w:rPr>
          <w:rFonts w:ascii="Times New Roman" w:hAnsi="Times New Roman" w:cs="Times New Roman"/>
          <w:b/>
        </w:rPr>
        <w:t>»,</w:t>
      </w:r>
      <w:r w:rsidRPr="00BB73D2">
        <w:rPr>
          <w:rFonts w:ascii="Times New Roman" w:hAnsi="Times New Roman" w:cs="Times New Roman"/>
          <w:b/>
          <w:i/>
          <w:iCs/>
        </w:rPr>
        <w:t xml:space="preserve"> </w:t>
      </w:r>
      <w:r w:rsidRPr="00BB73D2">
        <w:rPr>
          <w:rFonts w:ascii="Times New Roman" w:hAnsi="Times New Roman" w:cs="Times New Roman"/>
          <w:b/>
        </w:rPr>
        <w:t>pp. 79</w:t>
      </w:r>
      <w:r w:rsidRPr="00BB73D2">
        <w:rPr>
          <w:rFonts w:ascii="Times New Roman" w:hAnsi="Times New Roman" w:cs="Times New Roman"/>
          <w:b/>
          <w:bCs/>
        </w:rPr>
        <w:t xml:space="preserve">-93. </w:t>
      </w:r>
    </w:p>
    <w:p w:rsidR="00BB73D2" w:rsidRDefault="00BB73D2" w:rsidP="00BB73D2">
      <w:pPr>
        <w:widowControl w:val="0"/>
        <w:autoSpaceDE w:val="0"/>
        <w:autoSpaceDN w:val="0"/>
        <w:adjustRightInd w:val="0"/>
        <w:jc w:val="both"/>
        <w:rPr>
          <w:rFonts w:ascii="Times New Roman" w:hAnsi="Times New Roman" w:cs="Times New Roman"/>
          <w:b/>
          <w:bCs/>
        </w:rPr>
      </w:pPr>
    </w:p>
    <w:p w:rsidR="00BB73D2" w:rsidRDefault="00BB73D2" w:rsidP="00BB73D2">
      <w:pPr>
        <w:widowControl w:val="0"/>
        <w:autoSpaceDE w:val="0"/>
        <w:autoSpaceDN w:val="0"/>
        <w:adjustRightInd w:val="0"/>
        <w:ind w:firstLine="340"/>
        <w:jc w:val="both"/>
        <w:rPr>
          <w:rFonts w:ascii="Times New Roman" w:hAnsi="Times New Roman" w:cs="Times New Roman"/>
        </w:rPr>
      </w:pPr>
      <w:r>
        <w:rPr>
          <w:rFonts w:ascii="Times New Roman" w:hAnsi="Times New Roman" w:cs="Times New Roman"/>
        </w:rPr>
        <w:t xml:space="preserve">David </w:t>
      </w:r>
      <w:proofErr w:type="spellStart"/>
      <w:r>
        <w:rPr>
          <w:rFonts w:ascii="Times New Roman" w:hAnsi="Times New Roman" w:cs="Times New Roman"/>
        </w:rPr>
        <w:t>Nott</w:t>
      </w:r>
      <w:proofErr w:type="spellEnd"/>
      <w:r>
        <w:rPr>
          <w:rFonts w:ascii="Times New Roman" w:hAnsi="Times New Roman" w:cs="Times New Roman"/>
        </w:rPr>
        <w:t xml:space="preserve"> procède dans cet article à une étude génétique de </w:t>
      </w:r>
      <w:r>
        <w:rPr>
          <w:rFonts w:ascii="Times New Roman" w:hAnsi="Times New Roman" w:cs="Times New Roman"/>
          <w:i/>
          <w:iCs/>
        </w:rPr>
        <w:t>La Truite</w:t>
      </w:r>
      <w:r>
        <w:rPr>
          <w:rFonts w:ascii="Times New Roman" w:hAnsi="Times New Roman" w:cs="Times New Roman"/>
        </w:rPr>
        <w:t>. Il évoque le lieu e</w:t>
      </w:r>
      <w:r>
        <w:rPr>
          <w:rFonts w:ascii="Times New Roman" w:hAnsi="Times New Roman" w:cs="Times New Roman"/>
        </w:rPr>
        <w:t>t la femme qui en ont inspiré l’</w:t>
      </w:r>
      <w:r>
        <w:rPr>
          <w:rFonts w:ascii="Times New Roman" w:hAnsi="Times New Roman" w:cs="Times New Roman"/>
        </w:rPr>
        <w:t>écriture, ainsi que les multiples remaniements du roman, e</w:t>
      </w:r>
      <w:r>
        <w:rPr>
          <w:rFonts w:ascii="Times New Roman" w:hAnsi="Times New Roman" w:cs="Times New Roman"/>
        </w:rPr>
        <w:t>n insistant sur la difficulté d’</w:t>
      </w:r>
      <w:r>
        <w:rPr>
          <w:rFonts w:ascii="Times New Roman" w:hAnsi="Times New Roman" w:cs="Times New Roman"/>
        </w:rPr>
        <w:t>élaboration de son dénouement</w:t>
      </w:r>
      <w:r>
        <w:rPr>
          <w:rFonts w:ascii="Times New Roman" w:hAnsi="Times New Roman" w:cs="Times New Roman"/>
          <w:i/>
          <w:iCs/>
        </w:rPr>
        <w:t xml:space="preserve">. </w:t>
      </w:r>
      <w:r>
        <w:rPr>
          <w:rFonts w:ascii="Times New Roman" w:hAnsi="Times New Roman" w:cs="Times New Roman"/>
        </w:rPr>
        <w:t>L’étude du manuscrit de l’</w:t>
      </w:r>
      <w:r>
        <w:rPr>
          <w:rFonts w:ascii="Times New Roman" w:hAnsi="Times New Roman" w:cs="Times New Roman"/>
        </w:rPr>
        <w:t>auteur permet</w:t>
      </w:r>
      <w:r>
        <w:rPr>
          <w:rFonts w:ascii="Times New Roman" w:hAnsi="Times New Roman" w:cs="Times New Roman"/>
        </w:rPr>
        <w:t>,</w:t>
      </w:r>
      <w:r>
        <w:rPr>
          <w:rFonts w:ascii="Times New Roman" w:hAnsi="Times New Roman" w:cs="Times New Roman"/>
        </w:rPr>
        <w:t xml:space="preserve"> de plus</w:t>
      </w:r>
      <w:r>
        <w:rPr>
          <w:rFonts w:ascii="Times New Roman" w:hAnsi="Times New Roman" w:cs="Times New Roman"/>
        </w:rPr>
        <w:t>,</w:t>
      </w:r>
      <w:r>
        <w:rPr>
          <w:rFonts w:ascii="Times New Roman" w:hAnsi="Times New Roman" w:cs="Times New Roman"/>
        </w:rPr>
        <w:t xml:space="preserve"> à David </w:t>
      </w:r>
      <w:proofErr w:type="spellStart"/>
      <w:r>
        <w:rPr>
          <w:rFonts w:ascii="Times New Roman" w:hAnsi="Times New Roman" w:cs="Times New Roman"/>
        </w:rPr>
        <w:t>Nott</w:t>
      </w:r>
      <w:proofErr w:type="spellEnd"/>
      <w:r>
        <w:rPr>
          <w:rFonts w:ascii="Times New Roman" w:hAnsi="Times New Roman" w:cs="Times New Roman"/>
        </w:rPr>
        <w:t xml:space="preserve"> de préciser le sens du roman. La métaphore qui assimile Frédérique à une truite est ainsi éclairée, tandis que </w:t>
      </w:r>
      <w:r>
        <w:rPr>
          <w:rFonts w:ascii="Times New Roman" w:hAnsi="Times New Roman" w:cs="Times New Roman"/>
          <w:i/>
          <w:iCs/>
        </w:rPr>
        <w:t>La Truite</w:t>
      </w:r>
      <w:r>
        <w:rPr>
          <w:rFonts w:ascii="Times New Roman" w:hAnsi="Times New Roman" w:cs="Times New Roman"/>
        </w:rPr>
        <w:t>, « roman-rêve » de Vailland, est caractérisée par l</w:t>
      </w:r>
      <w:r>
        <w:rPr>
          <w:rFonts w:ascii="Times New Roman" w:hAnsi="Times New Roman" w:cs="Times New Roman"/>
        </w:rPr>
        <w:t>a désillusion de l’</w:t>
      </w:r>
      <w:r>
        <w:rPr>
          <w:rFonts w:ascii="Times New Roman" w:hAnsi="Times New Roman" w:cs="Times New Roman"/>
        </w:rPr>
        <w:t>auteur, qui étend sa dérision non plus seulement au monde bourgeois, mais à la société entière.</w:t>
      </w:r>
    </w:p>
    <w:p w:rsidR="00BB73D2" w:rsidRDefault="00BB73D2" w:rsidP="00BB73D2">
      <w:pPr>
        <w:widowControl w:val="0"/>
        <w:autoSpaceDE w:val="0"/>
        <w:autoSpaceDN w:val="0"/>
        <w:adjustRightInd w:val="0"/>
        <w:jc w:val="both"/>
        <w:rPr>
          <w:rFonts w:ascii="Times New Roman" w:hAnsi="Times New Roman" w:cs="Times New Roman"/>
        </w:rPr>
      </w:pPr>
    </w:p>
    <w:p w:rsidR="00BB73D2" w:rsidRDefault="00BB73D2" w:rsidP="00BB73D2">
      <w:pPr>
        <w:widowControl w:val="0"/>
        <w:autoSpaceDE w:val="0"/>
        <w:autoSpaceDN w:val="0"/>
        <w:adjustRightInd w:val="0"/>
        <w:jc w:val="both"/>
        <w:rPr>
          <w:rFonts w:ascii="Times New Roman" w:hAnsi="Times New Roman" w:cs="Times New Roman"/>
        </w:rPr>
      </w:pPr>
    </w:p>
    <w:p w:rsidR="00BB73D2" w:rsidRDefault="00BB73D2" w:rsidP="00BB73D2">
      <w:pPr>
        <w:widowControl w:val="0"/>
        <w:autoSpaceDE w:val="0"/>
        <w:autoSpaceDN w:val="0"/>
        <w:adjustRightInd w:val="0"/>
        <w:jc w:val="both"/>
        <w:rPr>
          <w:rFonts w:ascii="Times New Roman" w:hAnsi="Times New Roman" w:cs="Times New Roman"/>
          <w:b/>
          <w:bCs/>
        </w:rPr>
      </w:pPr>
      <w:r>
        <w:rPr>
          <w:rFonts w:ascii="Times New Roman" w:hAnsi="Times New Roman" w:cs="Times New Roman"/>
          <w:b/>
          <w:bCs/>
        </w:rPr>
        <w:t xml:space="preserve">Marie-Thérèse </w:t>
      </w:r>
      <w:proofErr w:type="spellStart"/>
      <w:r>
        <w:rPr>
          <w:rFonts w:ascii="Times New Roman" w:hAnsi="Times New Roman" w:cs="Times New Roman"/>
          <w:b/>
          <w:bCs/>
        </w:rPr>
        <w:t>Eychart</w:t>
      </w:r>
      <w:proofErr w:type="spellEnd"/>
      <w:r>
        <w:rPr>
          <w:rFonts w:ascii="Times New Roman" w:hAnsi="Times New Roman" w:cs="Times New Roman"/>
          <w:b/>
          <w:bCs/>
        </w:rPr>
        <w:t>, « Écrire</w:t>
      </w:r>
      <w:r>
        <w:rPr>
          <w:rFonts w:ascii="Times New Roman" w:hAnsi="Times New Roman" w:cs="Times New Roman"/>
          <w:b/>
          <w:bCs/>
        </w:rPr>
        <w:t xml:space="preserve"> sous un ciel sans étoiles », p</w:t>
      </w:r>
      <w:r>
        <w:rPr>
          <w:rFonts w:ascii="Times New Roman" w:hAnsi="Times New Roman" w:cs="Times New Roman"/>
          <w:b/>
          <w:bCs/>
        </w:rPr>
        <w:t xml:space="preserve">. 95-107. </w:t>
      </w:r>
    </w:p>
    <w:p w:rsidR="00BB73D2" w:rsidRDefault="00BB73D2" w:rsidP="00BB73D2">
      <w:pPr>
        <w:widowControl w:val="0"/>
        <w:autoSpaceDE w:val="0"/>
        <w:autoSpaceDN w:val="0"/>
        <w:adjustRightInd w:val="0"/>
        <w:jc w:val="both"/>
        <w:rPr>
          <w:rFonts w:ascii="Times New Roman" w:hAnsi="Times New Roman" w:cs="Times New Roman"/>
          <w:b/>
          <w:bCs/>
        </w:rPr>
      </w:pPr>
    </w:p>
    <w:p w:rsidR="00BB73D2" w:rsidRDefault="00BB73D2" w:rsidP="00BB73D2">
      <w:pPr>
        <w:widowControl w:val="0"/>
        <w:autoSpaceDE w:val="0"/>
        <w:autoSpaceDN w:val="0"/>
        <w:adjustRightInd w:val="0"/>
        <w:ind w:firstLine="340"/>
        <w:jc w:val="both"/>
        <w:rPr>
          <w:rFonts w:ascii="Times New Roman" w:hAnsi="Times New Roman" w:cs="Times New Roman"/>
        </w:rPr>
      </w:pPr>
      <w:r>
        <w:rPr>
          <w:rFonts w:ascii="Times New Roman" w:hAnsi="Times New Roman" w:cs="Times New Roman"/>
          <w:i/>
          <w:iCs/>
        </w:rPr>
        <w:t>La Truite</w:t>
      </w:r>
      <w:r>
        <w:rPr>
          <w:rFonts w:ascii="Times New Roman" w:hAnsi="Times New Roman" w:cs="Times New Roman"/>
        </w:rPr>
        <w:t xml:space="preserve"> n’</w:t>
      </w:r>
      <w:r>
        <w:rPr>
          <w:rFonts w:ascii="Times New Roman" w:hAnsi="Times New Roman" w:cs="Times New Roman"/>
        </w:rPr>
        <w:t xml:space="preserve">a pas été compris des critiques, qui en font un roman de rupture avec les préoccupations idéologiques, politiques et historiques qui étaient celles de Vailland. Marie-Thérèse </w:t>
      </w:r>
      <w:proofErr w:type="spellStart"/>
      <w:r>
        <w:rPr>
          <w:rFonts w:ascii="Times New Roman" w:hAnsi="Times New Roman" w:cs="Times New Roman"/>
        </w:rPr>
        <w:t>Eychart</w:t>
      </w:r>
      <w:proofErr w:type="spellEnd"/>
      <w:r>
        <w:rPr>
          <w:rFonts w:ascii="Times New Roman" w:hAnsi="Times New Roman" w:cs="Times New Roman"/>
        </w:rPr>
        <w:t xml:space="preserve"> part de ce constat pour </w:t>
      </w:r>
      <w:r>
        <w:rPr>
          <w:rFonts w:ascii="Times New Roman" w:hAnsi="Times New Roman" w:cs="Times New Roman"/>
        </w:rPr>
        <w:t>le nuancer. Elle démontre que l’</w:t>
      </w:r>
      <w:r>
        <w:rPr>
          <w:rFonts w:ascii="Times New Roman" w:hAnsi="Times New Roman" w:cs="Times New Roman"/>
        </w:rPr>
        <w:t>œuvre</w:t>
      </w:r>
      <w:r>
        <w:rPr>
          <w:rFonts w:ascii="Times New Roman" w:hAnsi="Times New Roman" w:cs="Times New Roman"/>
          <w:i/>
          <w:iCs/>
        </w:rPr>
        <w:t xml:space="preserve"> </w:t>
      </w:r>
      <w:r>
        <w:rPr>
          <w:rFonts w:ascii="Times New Roman" w:hAnsi="Times New Roman" w:cs="Times New Roman"/>
        </w:rPr>
        <w:t>se définit davantage comme un r</w:t>
      </w:r>
      <w:r>
        <w:rPr>
          <w:rFonts w:ascii="Times New Roman" w:hAnsi="Times New Roman" w:cs="Times New Roman"/>
        </w:rPr>
        <w:t>oman qui reprend les idées de l’</w:t>
      </w:r>
      <w:r>
        <w:rPr>
          <w:rFonts w:ascii="Times New Roman" w:hAnsi="Times New Roman" w:cs="Times New Roman"/>
        </w:rPr>
        <w:t xml:space="preserve">auteur en les métamorphosant, afin de mieux souligner le bouleversement des mœurs de la société. En raison de la lucidité du narrateur sur le système capitaliste, ce roman serait ainsi le plus marxiste de Vailland. Mais pour Marie-Thérèse </w:t>
      </w:r>
      <w:proofErr w:type="spellStart"/>
      <w:r>
        <w:rPr>
          <w:rFonts w:ascii="Times New Roman" w:hAnsi="Times New Roman" w:cs="Times New Roman"/>
        </w:rPr>
        <w:t>Eychart</w:t>
      </w:r>
      <w:proofErr w:type="spellEnd"/>
      <w:r>
        <w:rPr>
          <w:rFonts w:ascii="Times New Roman" w:hAnsi="Times New Roman" w:cs="Times New Roman"/>
        </w:rPr>
        <w:t>, il est surtout le roman « qui fait le poids », en précisant la question de la souveraineté à travers le personnage de Frédérique.</w:t>
      </w:r>
    </w:p>
    <w:p w:rsidR="00BB73D2" w:rsidRDefault="00BB73D2" w:rsidP="00BB73D2">
      <w:pPr>
        <w:widowControl w:val="0"/>
        <w:autoSpaceDE w:val="0"/>
        <w:autoSpaceDN w:val="0"/>
        <w:adjustRightInd w:val="0"/>
        <w:ind w:firstLine="340"/>
        <w:jc w:val="both"/>
        <w:rPr>
          <w:rFonts w:ascii="Times New Roman" w:hAnsi="Times New Roman" w:cs="Times New Roman"/>
        </w:rPr>
      </w:pPr>
    </w:p>
    <w:p w:rsidR="00BB73D2" w:rsidRDefault="00BB73D2" w:rsidP="00BB73D2">
      <w:pPr>
        <w:widowControl w:val="0"/>
        <w:autoSpaceDE w:val="0"/>
        <w:autoSpaceDN w:val="0"/>
        <w:adjustRightInd w:val="0"/>
        <w:ind w:firstLine="340"/>
        <w:jc w:val="both"/>
        <w:rPr>
          <w:rFonts w:ascii="Times New Roman" w:hAnsi="Times New Roman" w:cs="Times New Roman"/>
        </w:rPr>
      </w:pPr>
    </w:p>
    <w:p w:rsidR="00BB73D2" w:rsidRDefault="00BB73D2" w:rsidP="00BB73D2">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Littérature et cinéma</w:t>
      </w:r>
    </w:p>
    <w:p w:rsidR="00BB73D2" w:rsidRDefault="00BB73D2" w:rsidP="00BB73D2">
      <w:pPr>
        <w:widowControl w:val="0"/>
        <w:autoSpaceDE w:val="0"/>
        <w:autoSpaceDN w:val="0"/>
        <w:adjustRightInd w:val="0"/>
        <w:jc w:val="both"/>
        <w:rPr>
          <w:rFonts w:ascii="Times New Roman" w:hAnsi="Times New Roman" w:cs="Times New Roman"/>
          <w:b/>
          <w:bCs/>
          <w:i/>
          <w:iCs/>
        </w:rPr>
      </w:pPr>
    </w:p>
    <w:p w:rsidR="00BB73D2" w:rsidRDefault="00BB73D2" w:rsidP="00BB73D2">
      <w:pPr>
        <w:widowControl w:val="0"/>
        <w:autoSpaceDE w:val="0"/>
        <w:autoSpaceDN w:val="0"/>
        <w:adjustRightInd w:val="0"/>
        <w:jc w:val="both"/>
        <w:rPr>
          <w:rFonts w:ascii="Times New Roman" w:hAnsi="Times New Roman" w:cs="Times New Roman"/>
          <w:b/>
          <w:bCs/>
        </w:rPr>
      </w:pPr>
      <w:r>
        <w:rPr>
          <w:rFonts w:ascii="Times New Roman" w:hAnsi="Times New Roman" w:cs="Times New Roman"/>
        </w:rPr>
        <w:t>Paul Renard, « </w:t>
      </w:r>
      <w:proofErr w:type="spellStart"/>
      <w:r w:rsidRPr="00BB73D2">
        <w:rPr>
          <w:rFonts w:ascii="Times New Roman" w:hAnsi="Times New Roman" w:cs="Times New Roman"/>
          <w:i/>
          <w:iCs/>
          <w:color w:val="FF0000"/>
        </w:rPr>
        <w:t>Quatrevingt</w:t>
      </w:r>
      <w:r>
        <w:rPr>
          <w:rFonts w:ascii="Times New Roman" w:hAnsi="Times New Roman" w:cs="Times New Roman"/>
          <w:i/>
          <w:iCs/>
        </w:rPr>
        <w:t>-treize</w:t>
      </w:r>
      <w:proofErr w:type="spellEnd"/>
      <w:r>
        <w:rPr>
          <w:rFonts w:ascii="Times New Roman" w:hAnsi="Times New Roman" w:cs="Times New Roman"/>
        </w:rPr>
        <w:t xml:space="preserve"> : du roman de Victor Hugo au scénario de R</w:t>
      </w:r>
      <w:r>
        <w:rPr>
          <w:rFonts w:ascii="Times New Roman" w:hAnsi="Times New Roman" w:cs="Times New Roman"/>
        </w:rPr>
        <w:t>oger Vailland », p</w:t>
      </w:r>
      <w:r>
        <w:rPr>
          <w:rFonts w:ascii="Times New Roman" w:hAnsi="Times New Roman" w:cs="Times New Roman"/>
        </w:rPr>
        <w:t>. 109-117.</w:t>
      </w:r>
    </w:p>
    <w:p w:rsidR="00BB73D2" w:rsidRDefault="00BB73D2" w:rsidP="00BB73D2">
      <w:pPr>
        <w:widowControl w:val="0"/>
        <w:autoSpaceDE w:val="0"/>
        <w:autoSpaceDN w:val="0"/>
        <w:adjustRightInd w:val="0"/>
        <w:ind w:firstLine="340"/>
        <w:jc w:val="both"/>
        <w:rPr>
          <w:rFonts w:ascii="Times New Roman" w:hAnsi="Times New Roman" w:cs="Times New Roman"/>
        </w:rPr>
      </w:pPr>
    </w:p>
    <w:p w:rsidR="00BB73D2" w:rsidRDefault="00BB73D2" w:rsidP="00BB73D2">
      <w:pPr>
        <w:widowControl w:val="0"/>
        <w:autoSpaceDE w:val="0"/>
        <w:autoSpaceDN w:val="0"/>
        <w:adjustRightInd w:val="0"/>
        <w:ind w:firstLine="340"/>
        <w:jc w:val="both"/>
        <w:rPr>
          <w:rFonts w:ascii="Times New Roman" w:hAnsi="Times New Roman" w:cs="Times New Roman"/>
        </w:rPr>
      </w:pPr>
      <w:r>
        <w:rPr>
          <w:rFonts w:ascii="Times New Roman" w:hAnsi="Times New Roman" w:cs="Times New Roman"/>
        </w:rPr>
        <w:t xml:space="preserve">Paul Renard rappelle combien Albert Soboul, Louis </w:t>
      </w:r>
      <w:proofErr w:type="spellStart"/>
      <w:r>
        <w:rPr>
          <w:rFonts w:ascii="Times New Roman" w:hAnsi="Times New Roman" w:cs="Times New Roman"/>
        </w:rPr>
        <w:t>Daquin</w:t>
      </w:r>
      <w:proofErr w:type="spellEnd"/>
      <w:r>
        <w:rPr>
          <w:rFonts w:ascii="Times New Roman" w:hAnsi="Times New Roman" w:cs="Times New Roman"/>
        </w:rPr>
        <w:t xml:space="preserve"> et Roger Vai</w:t>
      </w:r>
      <w:r>
        <w:rPr>
          <w:rFonts w:ascii="Times New Roman" w:hAnsi="Times New Roman" w:cs="Times New Roman"/>
        </w:rPr>
        <w:t>lland, auteurs du scénario de l’</w:t>
      </w:r>
      <w:r>
        <w:rPr>
          <w:rFonts w:ascii="Times New Roman" w:hAnsi="Times New Roman" w:cs="Times New Roman"/>
        </w:rPr>
        <w:t xml:space="preserve">adaptation au cinéma de </w:t>
      </w:r>
      <w:proofErr w:type="spellStart"/>
      <w:r>
        <w:rPr>
          <w:rFonts w:ascii="Times New Roman" w:hAnsi="Times New Roman" w:cs="Times New Roman"/>
          <w:i/>
          <w:iCs/>
        </w:rPr>
        <w:t>Quatrevingt-treize</w:t>
      </w:r>
      <w:proofErr w:type="spellEnd"/>
      <w:r>
        <w:rPr>
          <w:rFonts w:ascii="Times New Roman" w:hAnsi="Times New Roman" w:cs="Times New Roman"/>
        </w:rPr>
        <w:t>, roman de Vic</w:t>
      </w:r>
      <w:r>
        <w:rPr>
          <w:rFonts w:ascii="Times New Roman" w:hAnsi="Times New Roman" w:cs="Times New Roman"/>
        </w:rPr>
        <w:t>tor Hugo, étaient marqués par l’</w:t>
      </w:r>
      <w:r>
        <w:rPr>
          <w:rFonts w:ascii="Times New Roman" w:hAnsi="Times New Roman" w:cs="Times New Roman"/>
        </w:rPr>
        <w:t xml:space="preserve">idéologie communiste. Les nombreux écarts </w:t>
      </w:r>
      <w:r>
        <w:rPr>
          <w:rFonts w:ascii="Times New Roman" w:hAnsi="Times New Roman" w:cs="Times New Roman"/>
        </w:rPr>
        <w:t>entre le scénario et le roman s’</w:t>
      </w:r>
      <w:r>
        <w:rPr>
          <w:rFonts w:ascii="Times New Roman" w:hAnsi="Times New Roman" w:cs="Times New Roman"/>
        </w:rPr>
        <w:t xml:space="preserve">expliquent ainsi par des raisons commerciales et pratiques, mais surtout idéologiques, </w:t>
      </w:r>
      <w:r>
        <w:rPr>
          <w:rFonts w:ascii="Times New Roman" w:hAnsi="Times New Roman" w:cs="Times New Roman"/>
        </w:rPr>
        <w:t>les scénaristes insistant sur l’</w:t>
      </w:r>
      <w:r>
        <w:rPr>
          <w:rFonts w:ascii="Times New Roman" w:hAnsi="Times New Roman" w:cs="Times New Roman"/>
        </w:rPr>
        <w:t>aspect lutte des classes de la Révolution française, alors que Victor Hugo en offrait une vision humaniste et</w:t>
      </w:r>
      <w:r>
        <w:rPr>
          <w:rFonts w:ascii="Times New Roman" w:hAnsi="Times New Roman" w:cs="Times New Roman"/>
        </w:rPr>
        <w:t xml:space="preserve"> utopique. Selon Paul Renard, l’</w:t>
      </w:r>
      <w:r>
        <w:rPr>
          <w:rFonts w:ascii="Times New Roman" w:hAnsi="Times New Roman" w:cs="Times New Roman"/>
        </w:rPr>
        <w:t>idéologie marx</w:t>
      </w:r>
      <w:r>
        <w:rPr>
          <w:rFonts w:ascii="Times New Roman" w:hAnsi="Times New Roman" w:cs="Times New Roman"/>
        </w:rPr>
        <w:t>iste du scénario serait enfin l’</w:t>
      </w:r>
      <w:r>
        <w:rPr>
          <w:rFonts w:ascii="Times New Roman" w:hAnsi="Times New Roman" w:cs="Times New Roman"/>
        </w:rPr>
        <w:t>un</w:t>
      </w:r>
      <w:r>
        <w:rPr>
          <w:rFonts w:ascii="Times New Roman" w:hAnsi="Times New Roman" w:cs="Times New Roman"/>
        </w:rPr>
        <w:t>e des raisons pour lesquelles l’adaptation n’</w:t>
      </w:r>
      <w:r>
        <w:rPr>
          <w:rFonts w:ascii="Times New Roman" w:hAnsi="Times New Roman" w:cs="Times New Roman"/>
        </w:rPr>
        <w:t>a pas été menée à son terme.</w:t>
      </w:r>
    </w:p>
    <w:p w:rsidR="00BB73D2" w:rsidRDefault="00BB73D2" w:rsidP="00BB73D2">
      <w:pPr>
        <w:widowControl w:val="0"/>
        <w:autoSpaceDE w:val="0"/>
        <w:autoSpaceDN w:val="0"/>
        <w:adjustRightInd w:val="0"/>
        <w:jc w:val="both"/>
        <w:rPr>
          <w:rFonts w:ascii="Times New Roman" w:hAnsi="Times New Roman" w:cs="Times New Roman"/>
        </w:rPr>
      </w:pPr>
    </w:p>
    <w:p w:rsidR="00BB73D2" w:rsidRDefault="00BB73D2" w:rsidP="00BB73D2">
      <w:pPr>
        <w:widowControl w:val="0"/>
        <w:autoSpaceDE w:val="0"/>
        <w:autoSpaceDN w:val="0"/>
        <w:adjustRightInd w:val="0"/>
        <w:jc w:val="both"/>
        <w:rPr>
          <w:rFonts w:ascii="Times New Roman" w:hAnsi="Times New Roman" w:cs="Times New Roman"/>
        </w:rPr>
      </w:pPr>
    </w:p>
    <w:p w:rsidR="00BB73D2" w:rsidRDefault="00BB73D2" w:rsidP="00BB73D2">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Romans contemporains</w:t>
      </w:r>
    </w:p>
    <w:p w:rsidR="00BB73D2" w:rsidRDefault="00BB73D2" w:rsidP="00BB73D2">
      <w:pPr>
        <w:widowControl w:val="0"/>
        <w:autoSpaceDE w:val="0"/>
        <w:autoSpaceDN w:val="0"/>
        <w:adjustRightInd w:val="0"/>
        <w:jc w:val="both"/>
        <w:rPr>
          <w:rFonts w:ascii="Times New Roman" w:hAnsi="Times New Roman" w:cs="Times New Roman"/>
          <w:b/>
          <w:bCs/>
          <w:i/>
          <w:iCs/>
        </w:rPr>
      </w:pPr>
    </w:p>
    <w:p w:rsidR="00BB73D2" w:rsidRDefault="00BB73D2" w:rsidP="00BB73D2">
      <w:pPr>
        <w:widowControl w:val="0"/>
        <w:autoSpaceDE w:val="0"/>
        <w:autoSpaceDN w:val="0"/>
        <w:adjustRightInd w:val="0"/>
        <w:jc w:val="both"/>
        <w:rPr>
          <w:rFonts w:ascii="Times New Roman" w:hAnsi="Times New Roman" w:cs="Times New Roman"/>
          <w:b/>
          <w:bCs/>
        </w:rPr>
      </w:pPr>
      <w:r>
        <w:rPr>
          <w:rFonts w:ascii="Times New Roman" w:hAnsi="Times New Roman" w:cs="Times New Roman"/>
          <w:b/>
          <w:bCs/>
        </w:rPr>
        <w:t xml:space="preserve">Laurent </w:t>
      </w:r>
      <w:proofErr w:type="spellStart"/>
      <w:r>
        <w:rPr>
          <w:rFonts w:ascii="Times New Roman" w:hAnsi="Times New Roman" w:cs="Times New Roman"/>
          <w:b/>
          <w:bCs/>
        </w:rPr>
        <w:t>Demanze</w:t>
      </w:r>
      <w:proofErr w:type="spellEnd"/>
      <w:r>
        <w:rPr>
          <w:rFonts w:ascii="Times New Roman" w:hAnsi="Times New Roman" w:cs="Times New Roman"/>
          <w:b/>
          <w:bCs/>
        </w:rPr>
        <w:t>, « Gérard Ma</w:t>
      </w:r>
      <w:r>
        <w:rPr>
          <w:rFonts w:ascii="Times New Roman" w:hAnsi="Times New Roman" w:cs="Times New Roman"/>
          <w:b/>
          <w:bCs/>
        </w:rPr>
        <w:t>cé, une écriture en miroir », p</w:t>
      </w:r>
      <w:r>
        <w:rPr>
          <w:rFonts w:ascii="Times New Roman" w:hAnsi="Times New Roman" w:cs="Times New Roman"/>
          <w:b/>
          <w:bCs/>
        </w:rPr>
        <w:t>. 119-128.</w:t>
      </w:r>
    </w:p>
    <w:p w:rsidR="00BB73D2" w:rsidRDefault="00BB73D2" w:rsidP="00BB73D2">
      <w:pPr>
        <w:widowControl w:val="0"/>
        <w:autoSpaceDE w:val="0"/>
        <w:autoSpaceDN w:val="0"/>
        <w:adjustRightInd w:val="0"/>
        <w:jc w:val="both"/>
        <w:rPr>
          <w:rFonts w:ascii="Times New Roman" w:hAnsi="Times New Roman" w:cs="Times New Roman"/>
          <w:b/>
          <w:bCs/>
        </w:rPr>
      </w:pPr>
    </w:p>
    <w:p w:rsidR="00BB73D2" w:rsidRDefault="00BB73D2" w:rsidP="00BB73D2">
      <w:pPr>
        <w:widowControl w:val="0"/>
        <w:autoSpaceDE w:val="0"/>
        <w:autoSpaceDN w:val="0"/>
        <w:adjustRightInd w:val="0"/>
        <w:ind w:firstLine="340"/>
        <w:jc w:val="both"/>
        <w:rPr>
          <w:rFonts w:ascii="Times New Roman" w:hAnsi="Times New Roman" w:cs="Times New Roman"/>
        </w:rPr>
      </w:pPr>
      <w:r>
        <w:rPr>
          <w:rFonts w:ascii="Times New Roman" w:hAnsi="Times New Roman" w:cs="Times New Roman"/>
        </w:rPr>
        <w:t xml:space="preserve">Selon Laurent </w:t>
      </w:r>
      <w:proofErr w:type="spellStart"/>
      <w:r>
        <w:rPr>
          <w:rFonts w:ascii="Times New Roman" w:hAnsi="Times New Roman" w:cs="Times New Roman"/>
        </w:rPr>
        <w:t>Demanze</w:t>
      </w:r>
      <w:proofErr w:type="spellEnd"/>
      <w:r>
        <w:rPr>
          <w:rFonts w:ascii="Times New Roman" w:hAnsi="Times New Roman" w:cs="Times New Roman"/>
        </w:rPr>
        <w:t>, l’</w:t>
      </w:r>
      <w:r>
        <w:rPr>
          <w:rFonts w:ascii="Times New Roman" w:hAnsi="Times New Roman" w:cs="Times New Roman"/>
        </w:rPr>
        <w:t xml:space="preserve">œuvre de Gérard Macé est construite autour du principe du miroir. Chaque essai repose ainsi sur une structure duelle, faisant croiser presque systématiquement deux êtres et deux époques, voire parfois deux systèmes de langues. </w:t>
      </w:r>
      <w:r>
        <w:rPr>
          <w:rFonts w:ascii="Times New Roman" w:hAnsi="Times New Roman" w:cs="Times New Roman"/>
        </w:rPr>
        <w:t>La difficile construction de l’</w:t>
      </w:r>
      <w:r>
        <w:rPr>
          <w:rFonts w:ascii="Times New Roman" w:hAnsi="Times New Roman" w:cs="Times New Roman"/>
        </w:rPr>
        <w:t xml:space="preserve">identité </w:t>
      </w:r>
      <w:r>
        <w:rPr>
          <w:rFonts w:ascii="Times New Roman" w:hAnsi="Times New Roman" w:cs="Times New Roman"/>
        </w:rPr>
        <w:t>du sujet renvoie elle-aussi à l’</w:t>
      </w:r>
      <w:r>
        <w:rPr>
          <w:rFonts w:ascii="Times New Roman" w:hAnsi="Times New Roman" w:cs="Times New Roman"/>
        </w:rPr>
        <w:t>image du miroir, véritable emblème du livre, qui introduit, parmi les fig</w:t>
      </w:r>
      <w:r>
        <w:rPr>
          <w:rFonts w:ascii="Times New Roman" w:hAnsi="Times New Roman" w:cs="Times New Roman"/>
        </w:rPr>
        <w:t>ures dissymétriques, celle de l’</w:t>
      </w:r>
      <w:r>
        <w:rPr>
          <w:rFonts w:ascii="Times New Roman" w:hAnsi="Times New Roman" w:cs="Times New Roman"/>
        </w:rPr>
        <w:t>artiste boiteux et bâtard : le secret de filiation demeure en effet intransmiss</w:t>
      </w:r>
      <w:r>
        <w:rPr>
          <w:rFonts w:ascii="Times New Roman" w:hAnsi="Times New Roman" w:cs="Times New Roman"/>
        </w:rPr>
        <w:t>ible, scellé dans l’énigme du nom. C’</w:t>
      </w:r>
      <w:r>
        <w:rPr>
          <w:rFonts w:ascii="Times New Roman" w:hAnsi="Times New Roman" w:cs="Times New Roman"/>
        </w:rPr>
        <w:t>est alors par le reflet des artistes passés et orphelins (Rimbaud, Mallarmé, Segalen...), sujets des essais et des lectures de Gérard Macé, que celui-ci dit son obsession des origines.</w:t>
      </w:r>
    </w:p>
    <w:p w:rsidR="00BB73D2" w:rsidRDefault="00BB73D2" w:rsidP="00BB73D2">
      <w:pPr>
        <w:widowControl w:val="0"/>
        <w:autoSpaceDE w:val="0"/>
        <w:autoSpaceDN w:val="0"/>
        <w:adjustRightInd w:val="0"/>
        <w:ind w:firstLine="340"/>
        <w:jc w:val="both"/>
        <w:rPr>
          <w:rFonts w:ascii="Times New Roman" w:hAnsi="Times New Roman" w:cs="Times New Roman"/>
        </w:rPr>
      </w:pPr>
    </w:p>
    <w:p w:rsidR="00BB73D2" w:rsidRDefault="00BB73D2" w:rsidP="00BB73D2">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Étude de la nouvelle</w:t>
      </w:r>
    </w:p>
    <w:p w:rsidR="00BB73D2" w:rsidRDefault="00BB73D2" w:rsidP="00BB73D2">
      <w:pPr>
        <w:widowControl w:val="0"/>
        <w:autoSpaceDE w:val="0"/>
        <w:autoSpaceDN w:val="0"/>
        <w:adjustRightInd w:val="0"/>
        <w:jc w:val="both"/>
        <w:rPr>
          <w:rFonts w:ascii="Times New Roman" w:hAnsi="Times New Roman" w:cs="Times New Roman"/>
          <w:b/>
          <w:bCs/>
        </w:rPr>
      </w:pPr>
    </w:p>
    <w:p w:rsidR="00BB73D2" w:rsidRDefault="00BB73D2" w:rsidP="00BB73D2">
      <w:pPr>
        <w:widowControl w:val="0"/>
        <w:autoSpaceDE w:val="0"/>
        <w:autoSpaceDN w:val="0"/>
        <w:adjustRightInd w:val="0"/>
        <w:jc w:val="both"/>
        <w:rPr>
          <w:rFonts w:ascii="Times New Roman" w:hAnsi="Times New Roman" w:cs="Times New Roman"/>
          <w:b/>
          <w:bCs/>
        </w:rPr>
      </w:pPr>
      <w:r>
        <w:rPr>
          <w:rFonts w:ascii="Times New Roman" w:hAnsi="Times New Roman" w:cs="Times New Roman"/>
          <w:b/>
          <w:bCs/>
        </w:rPr>
        <w:t xml:space="preserve">Édith Perry, « Écriture et lecture du corps dans les </w:t>
      </w:r>
      <w:r>
        <w:rPr>
          <w:rFonts w:ascii="Times New Roman" w:hAnsi="Times New Roman" w:cs="Times New Roman"/>
          <w:i/>
          <w:iCs/>
        </w:rPr>
        <w:t>Nouvelles</w:t>
      </w:r>
      <w:r>
        <w:rPr>
          <w:rFonts w:ascii="Times New Roman" w:hAnsi="Times New Roman" w:cs="Times New Roman"/>
          <w:b/>
          <w:bCs/>
        </w:rPr>
        <w:t xml:space="preserve"> de Paul Morand », p</w:t>
      </w:r>
      <w:r>
        <w:rPr>
          <w:rFonts w:ascii="Times New Roman" w:hAnsi="Times New Roman" w:cs="Times New Roman"/>
          <w:b/>
          <w:bCs/>
        </w:rPr>
        <w:t>. 129-141.</w:t>
      </w:r>
    </w:p>
    <w:p w:rsidR="00BB73D2" w:rsidRDefault="00BB73D2" w:rsidP="00BB73D2">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w:t>
      </w:r>
    </w:p>
    <w:p w:rsidR="00BB73D2" w:rsidRDefault="00BB73D2" w:rsidP="00BB73D2">
      <w:pPr>
        <w:widowControl w:val="0"/>
        <w:autoSpaceDE w:val="0"/>
        <w:autoSpaceDN w:val="0"/>
        <w:adjustRightInd w:val="0"/>
        <w:ind w:firstLine="340"/>
        <w:jc w:val="both"/>
        <w:rPr>
          <w:rFonts w:ascii="Times New Roman" w:hAnsi="Times New Roman" w:cs="Times New Roman"/>
        </w:rPr>
      </w:pPr>
      <w:r>
        <w:rPr>
          <w:rFonts w:ascii="Times New Roman" w:hAnsi="Times New Roman" w:cs="Times New Roman"/>
        </w:rPr>
        <w:t>Édith Perry s’intéresse aux modalités d’</w:t>
      </w:r>
      <w:r>
        <w:rPr>
          <w:rFonts w:ascii="Times New Roman" w:hAnsi="Times New Roman" w:cs="Times New Roman"/>
        </w:rPr>
        <w:t xml:space="preserve">insertion du corps dans les nouvelles </w:t>
      </w:r>
      <w:proofErr w:type="spellStart"/>
      <w:r>
        <w:rPr>
          <w:rFonts w:ascii="Times New Roman" w:hAnsi="Times New Roman" w:cs="Times New Roman"/>
        </w:rPr>
        <w:t>morandiennes</w:t>
      </w:r>
      <w:proofErr w:type="spellEnd"/>
      <w:r>
        <w:rPr>
          <w:rFonts w:ascii="Times New Roman" w:hAnsi="Times New Roman" w:cs="Times New Roman"/>
        </w:rPr>
        <w:t>, et à ses eff</w:t>
      </w:r>
      <w:r>
        <w:rPr>
          <w:rFonts w:ascii="Times New Roman" w:hAnsi="Times New Roman" w:cs="Times New Roman"/>
        </w:rPr>
        <w:t>ets sur le genre. Il est tout d’</w:t>
      </w:r>
      <w:r>
        <w:rPr>
          <w:rFonts w:ascii="Times New Roman" w:hAnsi="Times New Roman" w:cs="Times New Roman"/>
        </w:rPr>
        <w:t>abord montré que la description des</w:t>
      </w:r>
      <w:r>
        <w:rPr>
          <w:rFonts w:ascii="Times New Roman" w:hAnsi="Times New Roman" w:cs="Times New Roman"/>
        </w:rPr>
        <w:t xml:space="preserve"> corps, chez Morand, s’</w:t>
      </w:r>
      <w:r>
        <w:rPr>
          <w:rFonts w:ascii="Times New Roman" w:hAnsi="Times New Roman" w:cs="Times New Roman"/>
        </w:rPr>
        <w:t>éloigne des cod</w:t>
      </w:r>
      <w:r>
        <w:rPr>
          <w:rFonts w:ascii="Times New Roman" w:hAnsi="Times New Roman" w:cs="Times New Roman"/>
        </w:rPr>
        <w:t>es du réalisme. Mais le corps n’</w:t>
      </w:r>
      <w:r>
        <w:rPr>
          <w:rFonts w:ascii="Times New Roman" w:hAnsi="Times New Roman" w:cs="Times New Roman"/>
        </w:rPr>
        <w:t xml:space="preserve">est pas que description : par sa monstruosité, il prend part à la </w:t>
      </w:r>
      <w:proofErr w:type="spellStart"/>
      <w:r>
        <w:rPr>
          <w:rFonts w:ascii="Times New Roman" w:hAnsi="Times New Roman" w:cs="Times New Roman"/>
        </w:rPr>
        <w:t>d</w:t>
      </w:r>
      <w:r>
        <w:rPr>
          <w:rFonts w:ascii="Times New Roman" w:hAnsi="Times New Roman" w:cs="Times New Roman"/>
        </w:rPr>
        <w:t>iégèse</w:t>
      </w:r>
      <w:proofErr w:type="spellEnd"/>
      <w:r>
        <w:rPr>
          <w:rFonts w:ascii="Times New Roman" w:hAnsi="Times New Roman" w:cs="Times New Roman"/>
        </w:rPr>
        <w:t xml:space="preserve"> du récit en soulignant l’impossibilité de dire l’</w:t>
      </w:r>
      <w:r>
        <w:rPr>
          <w:rFonts w:ascii="Times New Roman" w:hAnsi="Times New Roman" w:cs="Times New Roman"/>
        </w:rPr>
        <w:t>humain. Édith Perry note enfin que le lecteur ne peut se représenter le corps des personnages, de même que le corps ne dit bien souven</w:t>
      </w:r>
      <w:r>
        <w:rPr>
          <w:rFonts w:ascii="Times New Roman" w:hAnsi="Times New Roman" w:cs="Times New Roman"/>
        </w:rPr>
        <w:t>t rien de ces derniers, si ce n’est sur le mode parodique : c’</w:t>
      </w:r>
      <w:r>
        <w:rPr>
          <w:rFonts w:ascii="Times New Roman" w:hAnsi="Times New Roman" w:cs="Times New Roman"/>
        </w:rPr>
        <w:t>est en ce sens que le corps « ne peut être lu ».</w:t>
      </w:r>
    </w:p>
    <w:p w:rsidR="00BB73D2" w:rsidRDefault="00BB73D2" w:rsidP="00BB73D2">
      <w:pPr>
        <w:widowControl w:val="0"/>
        <w:autoSpaceDE w:val="0"/>
        <w:autoSpaceDN w:val="0"/>
        <w:adjustRightInd w:val="0"/>
        <w:jc w:val="both"/>
        <w:rPr>
          <w:rFonts w:ascii="Times New Roman" w:hAnsi="Times New Roman" w:cs="Times New Roman"/>
        </w:rPr>
      </w:pPr>
    </w:p>
    <w:p w:rsidR="00BB73D2" w:rsidRDefault="00BB73D2" w:rsidP="00BB73D2">
      <w:pPr>
        <w:widowControl w:val="0"/>
        <w:autoSpaceDE w:val="0"/>
        <w:autoSpaceDN w:val="0"/>
        <w:adjustRightInd w:val="0"/>
        <w:jc w:val="both"/>
        <w:rPr>
          <w:rFonts w:ascii="Times New Roman" w:hAnsi="Times New Roman" w:cs="Times New Roman"/>
        </w:rPr>
      </w:pPr>
    </w:p>
    <w:p w:rsidR="00BB73D2" w:rsidRDefault="00BB73D2" w:rsidP="00BB73D2">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La </w:t>
      </w:r>
      <w:proofErr w:type="spellStart"/>
      <w:r>
        <w:rPr>
          <w:rFonts w:ascii="Times New Roman" w:hAnsi="Times New Roman" w:cs="Times New Roman"/>
          <w:sz w:val="28"/>
          <w:szCs w:val="28"/>
        </w:rPr>
        <w:t>revie</w:t>
      </w:r>
      <w:proofErr w:type="spellEnd"/>
      <w:r>
        <w:rPr>
          <w:rFonts w:ascii="Times New Roman" w:hAnsi="Times New Roman" w:cs="Times New Roman"/>
          <w:sz w:val="28"/>
          <w:szCs w:val="28"/>
        </w:rPr>
        <w:t xml:space="preserve"> littéraire</w:t>
      </w:r>
    </w:p>
    <w:p w:rsidR="00BB73D2" w:rsidRDefault="00BB73D2" w:rsidP="00BB73D2">
      <w:pPr>
        <w:widowControl w:val="0"/>
        <w:autoSpaceDE w:val="0"/>
        <w:autoSpaceDN w:val="0"/>
        <w:adjustRightInd w:val="0"/>
        <w:jc w:val="both"/>
        <w:rPr>
          <w:rFonts w:ascii="Times New Roman" w:hAnsi="Times New Roman" w:cs="Times New Roman"/>
          <w:b/>
          <w:bCs/>
        </w:rPr>
      </w:pPr>
    </w:p>
    <w:p w:rsidR="00BB73D2" w:rsidRDefault="00BB73D2" w:rsidP="00BB73D2">
      <w:pPr>
        <w:widowControl w:val="0"/>
        <w:autoSpaceDE w:val="0"/>
        <w:autoSpaceDN w:val="0"/>
        <w:adjustRightInd w:val="0"/>
        <w:jc w:val="both"/>
        <w:rPr>
          <w:rFonts w:ascii="Times New Roman" w:hAnsi="Times New Roman" w:cs="Times New Roman"/>
          <w:b/>
          <w:bCs/>
        </w:rPr>
      </w:pPr>
      <w:r>
        <w:rPr>
          <w:rFonts w:ascii="Times New Roman" w:hAnsi="Times New Roman" w:cs="Times New Roman"/>
          <w:b/>
          <w:bCs/>
        </w:rPr>
        <w:t xml:space="preserve">Bruno </w:t>
      </w:r>
      <w:proofErr w:type="spellStart"/>
      <w:r>
        <w:rPr>
          <w:rFonts w:ascii="Times New Roman" w:hAnsi="Times New Roman" w:cs="Times New Roman"/>
          <w:b/>
          <w:bCs/>
        </w:rPr>
        <w:t>Curatolo</w:t>
      </w:r>
      <w:proofErr w:type="spellEnd"/>
      <w:r>
        <w:rPr>
          <w:rFonts w:ascii="Times New Roman" w:hAnsi="Times New Roman" w:cs="Times New Roman"/>
          <w:b/>
          <w:bCs/>
        </w:rPr>
        <w:t>, « Jacques Chauviré</w:t>
      </w:r>
      <w:r>
        <w:rPr>
          <w:rFonts w:ascii="Times New Roman" w:hAnsi="Times New Roman" w:cs="Times New Roman"/>
          <w:b/>
          <w:bCs/>
        </w:rPr>
        <w:t xml:space="preserve"> ou la vie auscultée », p</w:t>
      </w:r>
      <w:r>
        <w:rPr>
          <w:rFonts w:ascii="Times New Roman" w:hAnsi="Times New Roman" w:cs="Times New Roman"/>
          <w:b/>
          <w:bCs/>
        </w:rPr>
        <w:t>. 143-156.</w:t>
      </w:r>
    </w:p>
    <w:p w:rsidR="00BB73D2" w:rsidRDefault="00BB73D2" w:rsidP="00BB73D2">
      <w:pPr>
        <w:widowControl w:val="0"/>
        <w:autoSpaceDE w:val="0"/>
        <w:autoSpaceDN w:val="0"/>
        <w:adjustRightInd w:val="0"/>
        <w:jc w:val="both"/>
        <w:rPr>
          <w:rFonts w:ascii="Times New Roman" w:hAnsi="Times New Roman" w:cs="Times New Roman"/>
        </w:rPr>
      </w:pPr>
    </w:p>
    <w:p w:rsidR="00BB73D2" w:rsidRDefault="00BB73D2" w:rsidP="00BB73D2">
      <w:pPr>
        <w:widowControl w:val="0"/>
        <w:autoSpaceDE w:val="0"/>
        <w:autoSpaceDN w:val="0"/>
        <w:adjustRightInd w:val="0"/>
        <w:ind w:firstLine="340"/>
        <w:jc w:val="both"/>
        <w:rPr>
          <w:rFonts w:ascii="Times New Roman" w:hAnsi="Times New Roman" w:cs="Times New Roman"/>
        </w:rPr>
      </w:pPr>
      <w:r>
        <w:rPr>
          <w:rFonts w:ascii="Times New Roman" w:hAnsi="Times New Roman" w:cs="Times New Roman"/>
        </w:rPr>
        <w:t xml:space="preserve">Bruno </w:t>
      </w:r>
      <w:proofErr w:type="spellStart"/>
      <w:r>
        <w:rPr>
          <w:rFonts w:ascii="Times New Roman" w:hAnsi="Times New Roman" w:cs="Times New Roman"/>
        </w:rPr>
        <w:t>Curatolo</w:t>
      </w:r>
      <w:proofErr w:type="spellEnd"/>
      <w:r>
        <w:rPr>
          <w:rFonts w:ascii="Times New Roman" w:hAnsi="Times New Roman" w:cs="Times New Roman"/>
        </w:rPr>
        <w:t xml:space="preserve"> </w:t>
      </w:r>
      <w:r>
        <w:rPr>
          <w:rFonts w:ascii="Times New Roman" w:hAnsi="Times New Roman" w:cs="Times New Roman"/>
        </w:rPr>
        <w:t>rend « justice littéraire » à l’œuvre de l’</w:t>
      </w:r>
      <w:r>
        <w:rPr>
          <w:rFonts w:ascii="Times New Roman" w:hAnsi="Times New Roman" w:cs="Times New Roman"/>
        </w:rPr>
        <w:t>écrivain-</w:t>
      </w:r>
      <w:r>
        <w:rPr>
          <w:rFonts w:ascii="Times New Roman" w:hAnsi="Times New Roman" w:cs="Times New Roman"/>
        </w:rPr>
        <w:t>médecin Jacques Chauviré, par l’</w:t>
      </w:r>
      <w:r>
        <w:rPr>
          <w:rFonts w:ascii="Times New Roman" w:hAnsi="Times New Roman" w:cs="Times New Roman"/>
        </w:rPr>
        <w:t>« auscultation » de quelques-unes des spécificités de son écritu</w:t>
      </w:r>
      <w:r>
        <w:rPr>
          <w:rFonts w:ascii="Times New Roman" w:hAnsi="Times New Roman" w:cs="Times New Roman"/>
        </w:rPr>
        <w:t>re. Il évoque en premier lieu l’</w:t>
      </w:r>
      <w:r>
        <w:rPr>
          <w:rFonts w:ascii="Times New Roman" w:hAnsi="Times New Roman" w:cs="Times New Roman"/>
        </w:rPr>
        <w:t xml:space="preserve">univers clair-obscur de </w:t>
      </w:r>
      <w:r>
        <w:rPr>
          <w:rFonts w:ascii="Times New Roman" w:hAnsi="Times New Roman" w:cs="Times New Roman"/>
          <w:i/>
          <w:iCs/>
        </w:rPr>
        <w:t>Partage de la soif</w:t>
      </w:r>
      <w:r>
        <w:rPr>
          <w:rFonts w:ascii="Times New Roman" w:hAnsi="Times New Roman" w:cs="Times New Roman"/>
        </w:rPr>
        <w:t xml:space="preserve"> et des </w:t>
      </w:r>
      <w:r>
        <w:rPr>
          <w:rFonts w:ascii="Times New Roman" w:hAnsi="Times New Roman" w:cs="Times New Roman"/>
          <w:i/>
          <w:iCs/>
        </w:rPr>
        <w:t>Passants</w:t>
      </w:r>
      <w:r>
        <w:rPr>
          <w:rFonts w:ascii="Times New Roman" w:hAnsi="Times New Roman" w:cs="Times New Roman"/>
        </w:rPr>
        <w:t>, ainsi que la conception du métier de médecin qui y est donnée à lire</w:t>
      </w:r>
      <w:r>
        <w:rPr>
          <w:rFonts w:ascii="Times New Roman" w:hAnsi="Times New Roman" w:cs="Times New Roman"/>
          <w:i/>
          <w:iCs/>
        </w:rPr>
        <w:t>,</w:t>
      </w:r>
      <w:r>
        <w:rPr>
          <w:rFonts w:ascii="Times New Roman" w:hAnsi="Times New Roman" w:cs="Times New Roman"/>
        </w:rPr>
        <w:t xml:space="preserve"> éclairant l’</w:t>
      </w:r>
      <w:r>
        <w:rPr>
          <w:rFonts w:ascii="Times New Roman" w:hAnsi="Times New Roman" w:cs="Times New Roman"/>
        </w:rPr>
        <w:t>œu</w:t>
      </w:r>
      <w:r>
        <w:rPr>
          <w:rFonts w:ascii="Times New Roman" w:hAnsi="Times New Roman" w:cs="Times New Roman"/>
        </w:rPr>
        <w:t>vre à la lumière de la vie de l’auteur. Il s’</w:t>
      </w:r>
      <w:r>
        <w:rPr>
          <w:rFonts w:ascii="Times New Roman" w:hAnsi="Times New Roman" w:cs="Times New Roman"/>
        </w:rPr>
        <w:t>intéresse ensuite à l</w:t>
      </w:r>
      <w:r>
        <w:rPr>
          <w:rFonts w:ascii="Times New Roman" w:hAnsi="Times New Roman" w:cs="Times New Roman"/>
        </w:rPr>
        <w:t>a transposition en fiction de l’</w:t>
      </w:r>
      <w:r>
        <w:rPr>
          <w:rFonts w:ascii="Times New Roman" w:hAnsi="Times New Roman" w:cs="Times New Roman"/>
        </w:rPr>
        <w:t>amitié entre Chauviré et Camus, avant</w:t>
      </w:r>
      <w:r>
        <w:rPr>
          <w:rFonts w:ascii="Times New Roman" w:hAnsi="Times New Roman" w:cs="Times New Roman"/>
        </w:rPr>
        <w:t xml:space="preserve"> de s’</w:t>
      </w:r>
      <w:r>
        <w:rPr>
          <w:rFonts w:ascii="Times New Roman" w:hAnsi="Times New Roman" w:cs="Times New Roman"/>
        </w:rPr>
        <w:t xml:space="preserve">attarder sur la tonalité « grise » des romans, justifiée par leur décor suburbain. Si Bruno </w:t>
      </w:r>
      <w:proofErr w:type="spellStart"/>
      <w:r>
        <w:rPr>
          <w:rFonts w:ascii="Times New Roman" w:hAnsi="Times New Roman" w:cs="Times New Roman"/>
        </w:rPr>
        <w:t>Curatolo</w:t>
      </w:r>
      <w:proofErr w:type="spellEnd"/>
      <w:r>
        <w:rPr>
          <w:rFonts w:ascii="Times New Roman" w:hAnsi="Times New Roman" w:cs="Times New Roman"/>
        </w:rPr>
        <w:t xml:space="preserve"> précise alors la psychologie d'un narrateur maladroit, il conclut en mettant en avant l'ironie féroce de ce dernier, révélatrice de la veine comique </w:t>
      </w:r>
      <w:r>
        <w:rPr>
          <w:rFonts w:ascii="Times New Roman" w:hAnsi="Times New Roman" w:cs="Times New Roman"/>
        </w:rPr>
        <w:t>de l’</w:t>
      </w:r>
      <w:bookmarkStart w:id="0" w:name="_GoBack"/>
      <w:bookmarkEnd w:id="0"/>
      <w:r>
        <w:rPr>
          <w:rFonts w:ascii="Times New Roman" w:hAnsi="Times New Roman" w:cs="Times New Roman"/>
        </w:rPr>
        <w:t>œuvre.</w:t>
      </w:r>
    </w:p>
    <w:p w:rsidR="00400D85" w:rsidRDefault="00400D85"/>
    <w:sectPr w:rsidR="00400D85" w:rsidSect="00555F00">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3D2"/>
    <w:rsid w:val="00400D85"/>
    <w:rsid w:val="00BB73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4143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1630</Words>
  <Characters>8970</Characters>
  <Application>Microsoft Macintosh Word</Application>
  <DocSecurity>0</DocSecurity>
  <Lines>74</Lines>
  <Paragraphs>21</Paragraphs>
  <ScaleCrop>false</ScaleCrop>
  <Company>FCTI</Company>
  <LinksUpToDate>false</LinksUpToDate>
  <CharactersWithSpaces>10579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Caecilia TERNISIEN</dc:creator>
  <cp:keywords/>
  <dc:description/>
  <cp:lastModifiedBy>Caecilia TERNISIEN</cp:lastModifiedBy>
  <cp:revision>1</cp:revision>
  <dcterms:created xsi:type="dcterms:W3CDTF">2015-07-09T08:43:00Z</dcterms:created>
  <dcterms:modified xsi:type="dcterms:W3CDTF">2015-07-09T09:01:00Z</dcterms:modified>
</cp:coreProperties>
</file>